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Style w:val="a8"/>
        <w:tblpPr w:leftFromText="180" w:rightFromText="180" w:vertAnchor="page" w:horzAnchor="page" w:tblpX="2915" w:tblpY="4857"/>
        <w:bidiVisual/>
        <w:tblW w:w="4320" w:type="dxa"/>
        <w:tblInd w:w="-381" w:type="dxa"/>
        <w:tblLook w:val="01E0" w:firstRow="1" w:lastRow="1" w:firstColumn="1" w:lastColumn="1" w:noHBand="0" w:noVBand="0"/>
      </w:tblPr>
      <w:tblGrid>
        <w:gridCol w:w="1440"/>
        <w:gridCol w:w="2880"/>
      </w:tblGrid>
      <w:tr w:rsidR="003A4534" w:rsidRPr="002D0394">
        <w:trPr>
          <w:trHeight w:val="350"/>
        </w:trPr>
        <w:tc>
          <w:tcPr>
            <w:tcW w:w="1440" w:type="dxa"/>
            <w:shd w:val="clear" w:color="auto" w:fill="E6E6E6"/>
          </w:tcPr>
          <w:p w:rsidR="003A4534" w:rsidRPr="002D0394" w:rsidRDefault="003A4534" w:rsidP="00B8441A">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880" w:type="dxa"/>
          </w:tcPr>
          <w:p w:rsidR="003A4534" w:rsidRPr="002D0394" w:rsidRDefault="0006573E" w:rsidP="00384E5D">
            <w:pPr>
              <w:rPr>
                <w:rFonts w:ascii="Arial" w:hAnsi="Arial" w:cs="Arial"/>
                <w:b/>
                <w:sz w:val="22"/>
                <w:szCs w:val="22"/>
                <w:rtl/>
              </w:rPr>
            </w:pPr>
            <w:r>
              <w:rPr>
                <w:rFonts w:ascii="Arial" w:hAnsi="Arial" w:cs="Arial" w:hint="cs"/>
                <w:b/>
                <w:sz w:val="22"/>
                <w:szCs w:val="22"/>
                <w:rtl/>
              </w:rPr>
              <w:t>להגנת הסביבה</w:t>
            </w:r>
          </w:p>
        </w:tc>
      </w:tr>
      <w:tr w:rsidR="003A4534" w:rsidRPr="002D0394">
        <w:trPr>
          <w:trHeight w:val="361"/>
        </w:trPr>
        <w:tc>
          <w:tcPr>
            <w:tcW w:w="1440" w:type="dxa"/>
            <w:shd w:val="clear" w:color="auto" w:fill="E6E6E6"/>
          </w:tcPr>
          <w:p w:rsidR="003A4534" w:rsidRPr="002D0394" w:rsidRDefault="003A4534" w:rsidP="00B8441A">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880" w:type="dxa"/>
          </w:tcPr>
          <w:p w:rsidR="003A4534" w:rsidRPr="002D0394" w:rsidRDefault="00384E5D" w:rsidP="00384E5D">
            <w:pPr>
              <w:rPr>
                <w:rFonts w:ascii="Arial" w:hAnsi="Arial" w:cs="Arial"/>
                <w:b/>
                <w:sz w:val="22"/>
                <w:szCs w:val="22"/>
                <w:rtl/>
              </w:rPr>
            </w:pPr>
            <w:r>
              <w:rPr>
                <w:rFonts w:ascii="Arial" w:hAnsi="Arial" w:cs="Arial" w:hint="cs"/>
                <w:b/>
                <w:sz w:val="22"/>
                <w:szCs w:val="22"/>
                <w:rtl/>
              </w:rPr>
              <w:t>אגף ים וחופים</w:t>
            </w:r>
          </w:p>
        </w:tc>
      </w:tr>
      <w:tr w:rsidR="003A4534" w:rsidRPr="002D0394">
        <w:trPr>
          <w:trHeight w:val="370"/>
        </w:trPr>
        <w:tc>
          <w:tcPr>
            <w:tcW w:w="1440" w:type="dxa"/>
            <w:shd w:val="clear" w:color="auto" w:fill="E6E6E6"/>
          </w:tcPr>
          <w:p w:rsidR="003A4534" w:rsidRPr="002D0394" w:rsidRDefault="003A4534" w:rsidP="00B8441A">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w:t>
            </w:r>
          </w:p>
        </w:tc>
        <w:tc>
          <w:tcPr>
            <w:tcW w:w="2880" w:type="dxa"/>
          </w:tcPr>
          <w:p w:rsidR="003A4534" w:rsidRPr="002D0394" w:rsidRDefault="00384E5D" w:rsidP="00476A57">
            <w:pPr>
              <w:rPr>
                <w:rFonts w:ascii="Arial" w:hAnsi="Arial" w:cs="Arial"/>
                <w:b/>
                <w:sz w:val="22"/>
                <w:szCs w:val="22"/>
                <w:rtl/>
              </w:rPr>
            </w:pPr>
            <w:r>
              <w:rPr>
                <w:rFonts w:ascii="Arial" w:hAnsi="Arial" w:cs="Arial" w:hint="eastAsia"/>
                <w:b/>
                <w:sz w:val="22"/>
                <w:szCs w:val="22"/>
                <w:rtl/>
              </w:rPr>
              <w:t>‏</w:t>
            </w:r>
            <w:r w:rsidR="00476A57">
              <w:rPr>
                <w:rFonts w:ascii="Arial" w:hAnsi="Arial" w:cs="Arial" w:hint="eastAsia"/>
                <w:b/>
                <w:sz w:val="22"/>
                <w:szCs w:val="22"/>
                <w:rtl/>
              </w:rPr>
              <w:t>‏</w:t>
            </w:r>
            <w:r w:rsidR="00476A57">
              <w:rPr>
                <w:rFonts w:ascii="Arial" w:hAnsi="Arial" w:cs="Arial"/>
                <w:b/>
                <w:sz w:val="22"/>
                <w:szCs w:val="22"/>
                <w:rtl/>
              </w:rPr>
              <w:t>21 ינואר 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4734D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4734D9">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tblStyle w:val="a8"/>
        <w:bidiVisual/>
        <w:tblW w:w="0" w:type="auto"/>
        <w:tblLook w:val="01E0" w:firstRow="1" w:lastRow="1" w:firstColumn="1" w:lastColumn="1" w:noHBand="0" w:noVBand="0"/>
      </w:tblPr>
      <w:tblGrid>
        <w:gridCol w:w="9178"/>
      </w:tblGrid>
      <w:tr w:rsidR="0011696F">
        <w:tc>
          <w:tcPr>
            <w:tcW w:w="9178" w:type="dxa"/>
            <w:tcBorders>
              <w:bottom w:val="single" w:sz="4" w:space="0" w:color="auto"/>
            </w:tcBorders>
            <w:shd w:val="clear" w:color="auto" w:fill="E6E6E6"/>
          </w:tcPr>
          <w:p w:rsidR="003A4534" w:rsidRPr="00BD3C63" w:rsidRDefault="003A4534" w:rsidP="00B8441A">
            <w:pPr>
              <w:spacing w:line="360" w:lineRule="auto"/>
              <w:rPr>
                <w:rFonts w:ascii="Arial" w:hAnsi="Arial" w:cs="Arial"/>
                <w:bCs/>
                <w:highlight w:val="yellow"/>
                <w:rtl/>
              </w:rPr>
            </w:pPr>
            <w:r w:rsidRPr="00BD3C63">
              <w:rPr>
                <w:rFonts w:ascii="Arial" w:hAnsi="Arial" w:cs="Arial" w:hint="cs"/>
                <w:bCs/>
                <w:rtl/>
              </w:rPr>
              <w:t>תיאור מהות ההתקשרות (רקע ופירוט התכונות של הטובין/השירות/העבודה)</w:t>
            </w:r>
          </w:p>
        </w:tc>
      </w:tr>
      <w:tr w:rsidR="0011696F">
        <w:tc>
          <w:tcPr>
            <w:tcW w:w="9178" w:type="dxa"/>
            <w:tcBorders>
              <w:bottom w:val="single" w:sz="4" w:space="0" w:color="auto"/>
            </w:tcBorders>
          </w:tcPr>
          <w:p w:rsidR="00C7325E" w:rsidRDefault="00C7325E" w:rsidP="00C7325E">
            <w:pPr>
              <w:spacing w:line="360" w:lineRule="auto"/>
              <w:jc w:val="both"/>
              <w:rPr>
                <w:rFonts w:ascii="Arial" w:hAnsi="Arial" w:cs="Arial"/>
                <w:rtl/>
              </w:rPr>
            </w:pPr>
            <w:r>
              <w:rPr>
                <w:rFonts w:ascii="Arial" w:hAnsi="Arial" w:cs="Arial" w:hint="cs"/>
                <w:rtl/>
              </w:rPr>
              <w:t xml:space="preserve">לאגף נדרשת התקשרות לקבלת </w:t>
            </w:r>
            <w:r w:rsidRPr="00C7325E">
              <w:rPr>
                <w:rFonts w:ascii="Arial" w:hAnsi="Arial" w:cs="Arial" w:hint="cs"/>
                <w:rtl/>
              </w:rPr>
              <w:t>מידול כתמי נפט בזמן תקריות זיהום ים  בשמן.</w:t>
            </w:r>
            <w:r>
              <w:rPr>
                <w:rFonts w:ascii="Arial" w:hAnsi="Arial" w:cs="Arial" w:hint="cs"/>
                <w:rtl/>
              </w:rPr>
              <w:t xml:space="preserve"> </w:t>
            </w:r>
            <w:r w:rsidRPr="00C7325E">
              <w:rPr>
                <w:rFonts w:ascii="Arial" w:hAnsi="Arial" w:cs="Arial" w:hint="cs"/>
                <w:rtl/>
              </w:rPr>
              <w:t>ברשות חקר ימים ואגמים לישראל בע"מ</w:t>
            </w:r>
            <w:r>
              <w:rPr>
                <w:rFonts w:ascii="Arial" w:hAnsi="Arial" w:cs="Arial" w:hint="cs"/>
                <w:rtl/>
              </w:rPr>
              <w:t xml:space="preserve"> </w:t>
            </w:r>
            <w:r w:rsidRPr="00C7325E">
              <w:rPr>
                <w:rFonts w:ascii="Arial" w:hAnsi="Arial" w:cs="Arial"/>
                <w:rtl/>
              </w:rPr>
              <w:t>מערכת</w:t>
            </w:r>
            <w:r w:rsidRPr="00C7325E">
              <w:rPr>
                <w:rFonts w:ascii="Arial" w:hAnsi="Arial" w:cs="Arial" w:hint="cs"/>
                <w:rtl/>
              </w:rPr>
              <w:t xml:space="preserve"> </w:t>
            </w:r>
            <w:proofErr w:type="spellStart"/>
            <w:r w:rsidRPr="00C7325E">
              <w:rPr>
                <w:rFonts w:ascii="Arial" w:hAnsi="Arial" w:cs="Arial" w:hint="cs"/>
                <w:rtl/>
              </w:rPr>
              <w:t>יחודית</w:t>
            </w:r>
            <w:proofErr w:type="spellEnd"/>
            <w:r w:rsidRPr="00C7325E">
              <w:rPr>
                <w:rFonts w:ascii="Arial" w:hAnsi="Arial" w:cs="Arial" w:hint="cs"/>
                <w:rtl/>
              </w:rPr>
              <w:t xml:space="preserve"> בשם </w:t>
            </w:r>
            <w:r w:rsidRPr="00C7325E">
              <w:rPr>
                <w:rFonts w:ascii="Arial" w:hAnsi="Arial" w:cs="Arial"/>
                <w:rtl/>
              </w:rPr>
              <w:t xml:space="preserve"> </w:t>
            </w:r>
            <w:proofErr w:type="spellStart"/>
            <w:r w:rsidRPr="00C7325E">
              <w:rPr>
                <w:rFonts w:ascii="Arial" w:hAnsi="Arial" w:cs="Arial"/>
              </w:rPr>
              <w:t>Medslik</w:t>
            </w:r>
            <w:proofErr w:type="spellEnd"/>
            <w:r w:rsidRPr="00C7325E">
              <w:rPr>
                <w:rFonts w:ascii="Arial" w:hAnsi="Arial" w:cs="Arial"/>
                <w:rtl/>
              </w:rPr>
              <w:t xml:space="preserve"> לחיזוי התפתחות אירועי זהום ים בשמן</w:t>
            </w:r>
            <w:r w:rsidRPr="00C7325E">
              <w:rPr>
                <w:rFonts w:ascii="Arial" w:hAnsi="Arial" w:cs="Arial" w:hint="cs"/>
                <w:rtl/>
              </w:rPr>
              <w:t xml:space="preserve">.  מערכת זו כוללת ממשק אינטרנטי המוזן על ידי מאגר המידע ומודל זרמים </w:t>
            </w:r>
            <w:proofErr w:type="spellStart"/>
            <w:r w:rsidRPr="00C7325E">
              <w:rPr>
                <w:rFonts w:ascii="Arial" w:hAnsi="Arial" w:cs="Arial" w:hint="cs"/>
                <w:rtl/>
              </w:rPr>
              <w:t>היחודי</w:t>
            </w:r>
            <w:proofErr w:type="spellEnd"/>
            <w:r w:rsidRPr="00C7325E">
              <w:rPr>
                <w:rFonts w:ascii="Arial" w:hAnsi="Arial" w:cs="Arial" w:hint="cs"/>
                <w:rtl/>
              </w:rPr>
              <w:t xml:space="preserve"> </w:t>
            </w:r>
            <w:proofErr w:type="spellStart"/>
            <w:r w:rsidRPr="00C7325E">
              <w:rPr>
                <w:rFonts w:ascii="Arial" w:hAnsi="Arial" w:cs="Arial" w:hint="cs"/>
                <w:rtl/>
              </w:rPr>
              <w:t>לחיא"ל</w:t>
            </w:r>
            <w:proofErr w:type="spellEnd"/>
            <w:r>
              <w:rPr>
                <w:rFonts w:ascii="Arial" w:hAnsi="Arial" w:cs="Arial" w:hint="cs"/>
                <w:rtl/>
              </w:rPr>
              <w:t xml:space="preserve">. לצורך קבלת תוצרים אלה נדרש </w:t>
            </w:r>
            <w:r w:rsidR="00294D24">
              <w:rPr>
                <w:rFonts w:ascii="Arial" w:hAnsi="Arial" w:cs="Arial" w:hint="cs"/>
                <w:rtl/>
              </w:rPr>
              <w:t xml:space="preserve">פיתוח </w:t>
            </w:r>
            <w:r>
              <w:rPr>
                <w:rFonts w:ascii="Arial" w:hAnsi="Arial" w:cs="Arial" w:hint="cs"/>
                <w:rtl/>
              </w:rPr>
              <w:t>ה</w:t>
            </w:r>
            <w:r w:rsidR="00294D24">
              <w:rPr>
                <w:rFonts w:ascii="Arial" w:hAnsi="Arial" w:cs="Arial" w:hint="cs"/>
                <w:rtl/>
              </w:rPr>
              <w:t>ממשק</w:t>
            </w:r>
            <w:r>
              <w:rPr>
                <w:rFonts w:ascii="Arial" w:hAnsi="Arial" w:cs="Arial" w:hint="cs"/>
                <w:rtl/>
              </w:rPr>
              <w:t xml:space="preserve"> הקיים</w:t>
            </w:r>
            <w:r w:rsidR="00294D24">
              <w:rPr>
                <w:rFonts w:ascii="Arial" w:hAnsi="Arial" w:cs="Arial" w:hint="cs"/>
                <w:rtl/>
              </w:rPr>
              <w:t xml:space="preserve"> והגברת יציבות </w:t>
            </w:r>
            <w:r w:rsidR="00294D24" w:rsidRPr="00294D24">
              <w:rPr>
                <w:rFonts w:ascii="Arial" w:hAnsi="Arial" w:cs="Arial"/>
                <w:rtl/>
              </w:rPr>
              <w:t xml:space="preserve">מערכת </w:t>
            </w:r>
            <w:proofErr w:type="spellStart"/>
            <w:r w:rsidR="00294D24" w:rsidRPr="00294D24">
              <w:rPr>
                <w:rFonts w:ascii="Arial" w:hAnsi="Arial" w:cs="Arial"/>
              </w:rPr>
              <w:t>Medslik</w:t>
            </w:r>
            <w:proofErr w:type="spellEnd"/>
            <w:r w:rsidR="00294D24" w:rsidRPr="00294D24">
              <w:rPr>
                <w:rFonts w:ascii="Arial" w:hAnsi="Arial" w:cs="Arial"/>
                <w:rtl/>
              </w:rPr>
              <w:t xml:space="preserve"> לחיזוי התפתחות אירועי זהום ים בשמן</w:t>
            </w:r>
            <w:r w:rsidR="001F07E4">
              <w:rPr>
                <w:rFonts w:ascii="Arial" w:hAnsi="Arial" w:cs="Arial" w:hint="cs"/>
                <w:rtl/>
              </w:rPr>
              <w:t xml:space="preserve"> ואחזקתה</w:t>
            </w:r>
            <w:r>
              <w:rPr>
                <w:rFonts w:ascii="Arial" w:hAnsi="Arial" w:cs="Arial" w:hint="cs"/>
                <w:rtl/>
              </w:rPr>
              <w:t>.</w:t>
            </w:r>
            <w:r w:rsidR="001F07E4">
              <w:rPr>
                <w:rFonts w:ascii="Arial" w:hAnsi="Arial" w:cs="Arial" w:hint="cs"/>
                <w:rtl/>
              </w:rPr>
              <w:t xml:space="preserve"> </w:t>
            </w:r>
          </w:p>
          <w:p w:rsidR="003A4534" w:rsidRPr="00C7325E" w:rsidRDefault="00294D24" w:rsidP="00C7325E">
            <w:pPr>
              <w:spacing w:line="360" w:lineRule="auto"/>
              <w:jc w:val="both"/>
              <w:rPr>
                <w:rFonts w:ascii="Arial" w:hAnsi="Arial" w:cs="Arial"/>
                <w:rtl/>
              </w:rPr>
            </w:pPr>
            <w:r>
              <w:rPr>
                <w:rFonts w:ascii="Arial" w:hAnsi="Arial" w:cs="Arial" w:hint="cs"/>
                <w:rtl/>
              </w:rPr>
              <w:t xml:space="preserve">מערכת ה- </w:t>
            </w:r>
            <w:r w:rsidRPr="00294D24">
              <w:rPr>
                <w:rFonts w:ascii="Arial" w:hAnsi="Arial" w:cs="Arial"/>
              </w:rPr>
              <w:t xml:space="preserve"> </w:t>
            </w:r>
            <w:proofErr w:type="spellStart"/>
            <w:r w:rsidRPr="00294D24">
              <w:rPr>
                <w:rFonts w:ascii="Arial" w:hAnsi="Arial" w:cs="Arial"/>
              </w:rPr>
              <w:t>Medslik</w:t>
            </w:r>
            <w:proofErr w:type="spellEnd"/>
            <w:r w:rsidR="00C7325E">
              <w:rPr>
                <w:rFonts w:ascii="Arial" w:hAnsi="Arial" w:cs="Arial" w:hint="cs"/>
                <w:rtl/>
              </w:rPr>
              <w:t xml:space="preserve">בשילוב נתוני הזרמים והגלים </w:t>
            </w:r>
            <w:r>
              <w:rPr>
                <w:rFonts w:ascii="Arial" w:hAnsi="Arial" w:cs="Arial" w:hint="cs"/>
                <w:rtl/>
              </w:rPr>
              <w:t xml:space="preserve">הינה כלי משמעותי </w:t>
            </w:r>
            <w:r w:rsidR="00C7325E">
              <w:rPr>
                <w:rFonts w:ascii="Arial" w:hAnsi="Arial" w:cs="Arial" w:hint="cs"/>
                <w:rtl/>
              </w:rPr>
              <w:t>הנדרש לאגף בזמן טיפול בזיהום ים בשמן.</w:t>
            </w:r>
            <w:r>
              <w:rPr>
                <w:rFonts w:ascii="Arial" w:hAnsi="Arial" w:cs="Arial" w:hint="cs"/>
                <w:rtl/>
              </w:rPr>
              <w:t xml:space="preserve"> </w:t>
            </w:r>
            <w:r w:rsidR="0022501F">
              <w:rPr>
                <w:rFonts w:ascii="Arial" w:hAnsi="Arial" w:cs="Arial" w:hint="cs"/>
                <w:rtl/>
              </w:rPr>
              <w:t xml:space="preserve">המערכת </w:t>
            </w:r>
            <w:r>
              <w:rPr>
                <w:rFonts w:ascii="Arial" w:hAnsi="Arial" w:cs="Arial" w:hint="cs"/>
                <w:rtl/>
              </w:rPr>
              <w:t xml:space="preserve"> מספקת יכולת חיזוי ל: תהליכים אשר כתם הנפט עובר בזמן שהות בים, מסלול התקדמות הכתם וכ</w:t>
            </w:r>
            <w:r w:rsidR="0022501F">
              <w:rPr>
                <w:rFonts w:ascii="Arial" w:hAnsi="Arial" w:cs="Arial" w:hint="cs"/>
                <w:rtl/>
              </w:rPr>
              <w:t>י</w:t>
            </w:r>
            <w:r>
              <w:rPr>
                <w:rFonts w:ascii="Arial" w:hAnsi="Arial" w:cs="Arial" w:hint="cs"/>
                <w:rtl/>
              </w:rPr>
              <w:t>מות השמן המיועד להגיע לחופי מדינת ישראל.</w:t>
            </w:r>
          </w:p>
        </w:tc>
      </w:tr>
    </w:tbl>
    <w:p w:rsidR="003A4534" w:rsidRDefault="003A4534" w:rsidP="003A4534">
      <w:pPr>
        <w:rPr>
          <w:rFonts w:ascii="Arial" w:hAnsi="Arial" w:cs="Arial"/>
          <w:b/>
          <w:sz w:val="22"/>
          <w:szCs w:val="22"/>
          <w:rtl/>
        </w:rPr>
      </w:pPr>
    </w:p>
    <w:p w:rsidR="003A4534" w:rsidRDefault="003A4534" w:rsidP="0022501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22501F">
        <w:rPr>
          <w:rFonts w:ascii="Arial" w:hAnsi="Arial" w:cs="Arial"/>
          <w:b/>
          <w:sz w:val="28"/>
          <w:szCs w:val="28"/>
        </w:rPr>
        <w:sym w:font="Wingdings 2" w:char="F05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22501F" w:rsidP="00B8441A">
            <w:pPr>
              <w:ind w:right="283"/>
              <w:rPr>
                <w:rFonts w:ascii="Arial" w:hAnsi="Arial" w:cs="Arial"/>
                <w:b/>
                <w:sz w:val="22"/>
                <w:szCs w:val="22"/>
              </w:rPr>
            </w:pPr>
            <w:r>
              <w:rPr>
                <w:rFonts w:ascii="Arial" w:hAnsi="Arial" w:cs="Arial"/>
                <w:b/>
                <w:sz w:val="28"/>
                <w:szCs w:val="28"/>
              </w:rPr>
              <w:sym w:font="Wingdings 2" w:char="F052"/>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98"/>
        <w:gridCol w:w="3420"/>
        <w:gridCol w:w="3060"/>
      </w:tblGrid>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6823F7" w:rsidRDefault="006823F7" w:rsidP="00B8441A">
            <w:pPr>
              <w:rPr>
                <w:rFonts w:ascii="Arial" w:hAnsi="Arial" w:cs="Arial"/>
                <w:b/>
                <w:sz w:val="22"/>
                <w:szCs w:val="22"/>
                <w:rtl/>
              </w:rPr>
            </w:pPr>
            <w:r w:rsidRPr="006823F7">
              <w:rPr>
                <w:rFonts w:ascii="Arial" w:hAnsi="Arial" w:cs="Arial" w:hint="cs"/>
                <w:b/>
                <w:sz w:val="22"/>
                <w:szCs w:val="22"/>
                <w:rtl/>
              </w:rPr>
              <w:t>חקר ימים ואגמים לישראל בע"מ</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 xml:space="preserve">מספר הספק </w:t>
            </w:r>
          </w:p>
          <w:p w:rsidR="003A4534" w:rsidRPr="003D5897" w:rsidRDefault="003A4534" w:rsidP="00B8441A">
            <w:pPr>
              <w:spacing w:line="360" w:lineRule="auto"/>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823F7" w:rsidRDefault="006823F7" w:rsidP="00B8441A">
            <w:pPr>
              <w:rPr>
                <w:rFonts w:ascii="Arial" w:hAnsi="Arial" w:cs="Arial"/>
                <w:b/>
                <w:sz w:val="22"/>
                <w:szCs w:val="22"/>
                <w:rtl/>
              </w:rPr>
            </w:pPr>
            <w:r w:rsidRPr="006823F7">
              <w:rPr>
                <w:rFonts w:ascii="Arial" w:hAnsi="Arial" w:cs="Arial" w:hint="cs"/>
                <w:b/>
                <w:sz w:val="22"/>
                <w:szCs w:val="22"/>
                <w:rtl/>
              </w:rPr>
              <w:t>40001077</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823F7" w:rsidRDefault="006823F7" w:rsidP="00B8441A">
            <w:pPr>
              <w:rPr>
                <w:rFonts w:ascii="Arial" w:hAnsi="Arial" w:cs="Arial"/>
                <w:b/>
                <w:sz w:val="22"/>
                <w:szCs w:val="22"/>
                <w:rtl/>
              </w:rPr>
            </w:pPr>
            <w:r w:rsidRPr="006823F7">
              <w:rPr>
                <w:rFonts w:ascii="Arial" w:hAnsi="Arial" w:cs="Arial"/>
                <w:b/>
                <w:sz w:val="28"/>
                <w:szCs w:val="28"/>
              </w:rPr>
              <w:sym w:font="Wingdings 2" w:char="F052"/>
            </w:r>
            <w:r w:rsidR="003A4534" w:rsidRPr="006823F7">
              <w:rPr>
                <w:rFonts w:ascii="Arial" w:hAnsi="Arial" w:cs="Arial"/>
                <w:b/>
                <w:sz w:val="28"/>
                <w:szCs w:val="28"/>
              </w:rPr>
              <w:t xml:space="preserve">     </w:t>
            </w:r>
            <w:r w:rsidR="003A4534" w:rsidRPr="006823F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823F7" w:rsidRDefault="003A4534" w:rsidP="00B8441A">
            <w:pPr>
              <w:rPr>
                <w:rFonts w:ascii="Arial" w:hAnsi="Arial" w:cs="Arial"/>
                <w:b/>
                <w:sz w:val="22"/>
                <w:szCs w:val="22"/>
                <w:rtl/>
              </w:rPr>
            </w:pPr>
            <w:r w:rsidRPr="006823F7">
              <w:rPr>
                <w:rFonts w:ascii="Arial" w:hAnsi="Arial" w:cs="Arial"/>
                <w:b/>
                <w:sz w:val="28"/>
                <w:szCs w:val="28"/>
              </w:rPr>
              <w:sym w:font="Wingdings" w:char="F072"/>
            </w:r>
            <w:r w:rsidRPr="006823F7">
              <w:rPr>
                <w:rFonts w:ascii="Arial" w:hAnsi="Arial" w:cs="Arial" w:hint="cs"/>
                <w:b/>
                <w:sz w:val="22"/>
                <w:szCs w:val="22"/>
                <w:rtl/>
              </w:rPr>
              <w:t xml:space="preserve"> ספק חוץ </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7325E" w:rsidRDefault="0011696F" w:rsidP="00476A57">
            <w:pPr>
              <w:rPr>
                <w:rFonts w:ascii="Arial" w:hAnsi="Arial" w:cs="Arial" w:hint="cs"/>
                <w:b/>
                <w:sz w:val="22"/>
                <w:szCs w:val="22"/>
                <w:highlight w:val="yellow"/>
                <w:rtl/>
              </w:rPr>
            </w:pPr>
            <w:r>
              <w:rPr>
                <w:rFonts w:ascii="Arial" w:eastAsia="WenQuanYi Micro Hei" w:hAnsi="Arial" w:cs="Arial"/>
                <w:b/>
                <w:bCs/>
                <w:kern w:val="3"/>
                <w:sz w:val="28"/>
                <w:szCs w:val="28"/>
                <w:highlight w:val="yellow"/>
              </w:rPr>
              <w:t>144,219</w:t>
            </w:r>
            <w:r>
              <w:rPr>
                <w:rFonts w:ascii="Arial" w:eastAsia="WenQuanYi Micro Hei" w:hAnsi="Arial" w:cs="Arial" w:hint="cs"/>
                <w:b/>
                <w:bCs/>
                <w:kern w:val="3"/>
                <w:sz w:val="28"/>
                <w:szCs w:val="28"/>
                <w:highlight w:val="yellow"/>
                <w:rtl/>
              </w:rPr>
              <w:t xml:space="preserve"> ₪ </w:t>
            </w:r>
            <w:r>
              <w:rPr>
                <w:rFonts w:ascii="Arial" w:hAnsi="Arial" w:cs="Arial" w:hint="cs"/>
                <w:b/>
                <w:sz w:val="22"/>
                <w:szCs w:val="22"/>
                <w:highlight w:val="yellow"/>
                <w:rtl/>
              </w:rPr>
              <w:t xml:space="preserve"> </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7325E" w:rsidRDefault="0011696F"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0F77AB" w:rsidRDefault="000F77AB"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tblStyle w:val="a8"/>
        <w:bidiVisual/>
        <w:tblW w:w="0" w:type="auto"/>
        <w:tblLook w:val="01E0" w:firstRow="1" w:lastRow="1" w:firstColumn="1" w:lastColumn="1" w:noHBand="0" w:noVBand="0"/>
      </w:tblPr>
      <w:tblGrid>
        <w:gridCol w:w="9286"/>
      </w:tblGrid>
      <w:tr w:rsidR="003A4534">
        <w:tc>
          <w:tcPr>
            <w:tcW w:w="9286" w:type="dxa"/>
          </w:tcPr>
          <w:p w:rsidR="000F77AB" w:rsidRDefault="00BD231C" w:rsidP="00C7325E">
            <w:pPr>
              <w:numPr>
                <w:ilvl w:val="0"/>
                <w:numId w:val="8"/>
              </w:numPr>
              <w:spacing w:line="360" w:lineRule="auto"/>
              <w:jc w:val="both"/>
              <w:rPr>
                <w:rFonts w:ascii="Arial" w:hAnsi="Arial" w:cs="Arial"/>
                <w:b/>
                <w:sz w:val="22"/>
                <w:szCs w:val="22"/>
              </w:rPr>
            </w:pPr>
            <w:r w:rsidRPr="00BD231C">
              <w:rPr>
                <w:rFonts w:ascii="Arial" w:hAnsi="Arial" w:cs="Arial"/>
                <w:b/>
                <w:sz w:val="22"/>
                <w:szCs w:val="22"/>
                <w:rtl/>
              </w:rPr>
              <w:t xml:space="preserve">החברה הממשלתית </w:t>
            </w:r>
            <w:r>
              <w:rPr>
                <w:rFonts w:ascii="Arial" w:hAnsi="Arial" w:cs="Arial" w:hint="cs"/>
                <w:b/>
                <w:sz w:val="22"/>
                <w:szCs w:val="22"/>
                <w:rtl/>
              </w:rPr>
              <w:t>"</w:t>
            </w:r>
            <w:r w:rsidR="000F77AB" w:rsidRPr="006823F7">
              <w:rPr>
                <w:rFonts w:ascii="Arial" w:hAnsi="Arial" w:cs="Arial" w:hint="cs"/>
                <w:b/>
                <w:sz w:val="22"/>
                <w:szCs w:val="22"/>
                <w:rtl/>
              </w:rPr>
              <w:t>חקר ימים ואגמים לישראל בע"מ</w:t>
            </w:r>
            <w:r>
              <w:rPr>
                <w:rFonts w:ascii="Arial" w:hAnsi="Arial" w:cs="Arial" w:hint="cs"/>
                <w:b/>
                <w:sz w:val="22"/>
                <w:szCs w:val="22"/>
                <w:rtl/>
              </w:rPr>
              <w:t>"</w:t>
            </w:r>
            <w:r w:rsidR="00702F0D">
              <w:rPr>
                <w:rFonts w:ascii="Arial" w:hAnsi="Arial" w:cs="Arial" w:hint="cs"/>
                <w:b/>
                <w:sz w:val="22"/>
                <w:szCs w:val="22"/>
                <w:rtl/>
              </w:rPr>
              <w:t xml:space="preserve"> (</w:t>
            </w:r>
            <w:proofErr w:type="spellStart"/>
            <w:r w:rsidR="00702F0D">
              <w:rPr>
                <w:rFonts w:ascii="Arial" w:hAnsi="Arial" w:cs="Arial" w:hint="cs"/>
                <w:b/>
                <w:sz w:val="22"/>
                <w:szCs w:val="22"/>
                <w:rtl/>
              </w:rPr>
              <w:t>חיא"ל</w:t>
            </w:r>
            <w:proofErr w:type="spellEnd"/>
            <w:r w:rsidR="00702F0D">
              <w:rPr>
                <w:rFonts w:ascii="Arial" w:hAnsi="Arial" w:cs="Arial" w:hint="cs"/>
                <w:b/>
                <w:sz w:val="22"/>
                <w:szCs w:val="22"/>
                <w:rtl/>
              </w:rPr>
              <w:t>)</w:t>
            </w:r>
            <w:r w:rsidR="000F77AB">
              <w:rPr>
                <w:rFonts w:ascii="Arial" w:hAnsi="Arial" w:cs="Arial" w:hint="cs"/>
                <w:b/>
                <w:sz w:val="22"/>
                <w:szCs w:val="22"/>
                <w:rtl/>
              </w:rPr>
              <w:t xml:space="preserve"> עוסקת מזה שנים רבות </w:t>
            </w:r>
            <w:r w:rsidR="000F77AB" w:rsidRPr="00BD231C">
              <w:rPr>
                <w:rFonts w:ascii="Arial" w:hAnsi="Arial" w:cs="Arial"/>
                <w:b/>
                <w:sz w:val="22"/>
                <w:szCs w:val="22"/>
                <w:rtl/>
              </w:rPr>
              <w:t>במחקר ופיתוח בתחומי מדעי הים (אוקיאנוגרפיה), מדעי האגמים (לימנולוגיה) וחקלאות ימית וביוטכנולוגיה.</w:t>
            </w:r>
            <w:r w:rsidR="00702F0D">
              <w:rPr>
                <w:rFonts w:ascii="Arial" w:hAnsi="Arial" w:cs="Arial" w:hint="cs"/>
                <w:b/>
                <w:sz w:val="22"/>
                <w:szCs w:val="22"/>
                <w:rtl/>
              </w:rPr>
              <w:t xml:space="preserve"> </w:t>
            </w:r>
            <w:r w:rsidRPr="00BD231C">
              <w:rPr>
                <w:rFonts w:ascii="Arial" w:hAnsi="Arial" w:cs="Arial" w:hint="cs"/>
                <w:b/>
                <w:sz w:val="22"/>
                <w:szCs w:val="22"/>
                <w:rtl/>
              </w:rPr>
              <w:t xml:space="preserve">החברה מפעילה את </w:t>
            </w:r>
            <w:r w:rsidR="000F77AB" w:rsidRPr="00BD231C">
              <w:rPr>
                <w:rFonts w:ascii="Arial" w:hAnsi="Arial" w:cs="Arial"/>
                <w:b/>
                <w:sz w:val="22"/>
                <w:szCs w:val="22"/>
                <w:rtl/>
              </w:rPr>
              <w:t>מרכז המידע הימי הלאומי במטרה לרכז, לתעד, לשמור ולהפיץ נתונים על הסביבה הימית</w:t>
            </w:r>
            <w:r w:rsidR="000F77AB" w:rsidRPr="00BD231C">
              <w:rPr>
                <w:rFonts w:ascii="Arial" w:hAnsi="Arial" w:cs="Arial"/>
                <w:b/>
                <w:sz w:val="22"/>
                <w:szCs w:val="22"/>
              </w:rPr>
              <w:t xml:space="preserve"> </w:t>
            </w:r>
            <w:r w:rsidR="000F77AB" w:rsidRPr="00BD231C">
              <w:rPr>
                <w:rFonts w:ascii="Arial" w:hAnsi="Arial" w:cs="Arial"/>
                <w:b/>
                <w:sz w:val="22"/>
                <w:szCs w:val="22"/>
                <w:rtl/>
              </w:rPr>
              <w:t>של ישראל ולהפיק מהנתונים מידע שימושי. במרכז המידע נשמרים נתונים פיסיקליים, כימיים ביולוגיים וגיאולוגים מהים התיכון, מים סוף ומים המלח. מקורות הנתונים הם הפלגות של ספינות מחקר, מערכות איסוף אוטומטיות המוצבות בים ומערכות חישה מר</w:t>
            </w:r>
            <w:r w:rsidR="00702F0D">
              <w:rPr>
                <w:rFonts w:ascii="Arial" w:hAnsi="Arial" w:cs="Arial"/>
                <w:b/>
                <w:sz w:val="22"/>
                <w:szCs w:val="22"/>
                <w:rtl/>
              </w:rPr>
              <w:t>חוק.</w:t>
            </w:r>
          </w:p>
          <w:p w:rsidR="00702F0D" w:rsidRDefault="00702F0D" w:rsidP="00C7325E">
            <w:pPr>
              <w:numPr>
                <w:ilvl w:val="0"/>
                <w:numId w:val="8"/>
              </w:numPr>
              <w:spacing w:line="360" w:lineRule="auto"/>
              <w:jc w:val="both"/>
              <w:rPr>
                <w:rFonts w:ascii="Arial" w:hAnsi="Arial" w:cs="Arial"/>
                <w:b/>
                <w:sz w:val="22"/>
                <w:szCs w:val="22"/>
                <w:rtl/>
              </w:rPr>
            </w:pPr>
            <w:proofErr w:type="spellStart"/>
            <w:r w:rsidRPr="001F07E4">
              <w:rPr>
                <w:rFonts w:ascii="Arial" w:hAnsi="Arial" w:cs="Arial" w:hint="cs"/>
                <w:b/>
                <w:sz w:val="22"/>
                <w:szCs w:val="22"/>
                <w:rtl/>
              </w:rPr>
              <w:t>חיא"ל</w:t>
            </w:r>
            <w:proofErr w:type="spellEnd"/>
            <w:r w:rsidRPr="001F07E4">
              <w:rPr>
                <w:rFonts w:ascii="Arial" w:hAnsi="Arial" w:cs="Arial" w:hint="cs"/>
                <w:b/>
                <w:sz w:val="22"/>
                <w:szCs w:val="22"/>
                <w:rtl/>
              </w:rPr>
              <w:t xml:space="preserve">  מתפעלת </w:t>
            </w:r>
            <w:r w:rsidRPr="001F07E4">
              <w:rPr>
                <w:rFonts w:ascii="Arial" w:hAnsi="Arial" w:cs="Arial"/>
                <w:b/>
                <w:sz w:val="22"/>
                <w:szCs w:val="22"/>
                <w:rtl/>
              </w:rPr>
              <w:t>מערכת</w:t>
            </w:r>
            <w:r w:rsidR="00E3031F" w:rsidRPr="001F07E4">
              <w:rPr>
                <w:rFonts w:ascii="Arial" w:hAnsi="Arial" w:cs="Arial" w:hint="cs"/>
                <w:b/>
                <w:sz w:val="22"/>
                <w:szCs w:val="22"/>
                <w:rtl/>
              </w:rPr>
              <w:t xml:space="preserve"> </w:t>
            </w:r>
            <w:proofErr w:type="spellStart"/>
            <w:r w:rsidR="00E3031F" w:rsidRPr="001F07E4">
              <w:rPr>
                <w:rFonts w:ascii="Arial" w:hAnsi="Arial" w:cs="Arial" w:hint="cs"/>
                <w:b/>
                <w:sz w:val="22"/>
                <w:szCs w:val="22"/>
                <w:rtl/>
              </w:rPr>
              <w:t>יחודית</w:t>
            </w:r>
            <w:proofErr w:type="spellEnd"/>
            <w:r w:rsidR="00E3031F" w:rsidRPr="001F07E4">
              <w:rPr>
                <w:rFonts w:ascii="Arial" w:hAnsi="Arial" w:cs="Arial" w:hint="cs"/>
                <w:b/>
                <w:sz w:val="22"/>
                <w:szCs w:val="22"/>
                <w:rtl/>
              </w:rPr>
              <w:t xml:space="preserve"> בשם </w:t>
            </w:r>
            <w:r w:rsidRPr="001F07E4">
              <w:rPr>
                <w:rFonts w:ascii="Arial" w:hAnsi="Arial" w:cs="Arial"/>
                <w:b/>
                <w:sz w:val="22"/>
                <w:szCs w:val="22"/>
                <w:rtl/>
              </w:rPr>
              <w:t xml:space="preserve"> </w:t>
            </w:r>
            <w:proofErr w:type="spellStart"/>
            <w:r w:rsidRPr="001F07E4">
              <w:rPr>
                <w:rFonts w:ascii="Arial" w:hAnsi="Arial" w:cs="Arial"/>
                <w:b/>
                <w:sz w:val="22"/>
                <w:szCs w:val="22"/>
              </w:rPr>
              <w:t>Medslik</w:t>
            </w:r>
            <w:proofErr w:type="spellEnd"/>
            <w:r w:rsidRPr="001F07E4">
              <w:rPr>
                <w:rFonts w:ascii="Arial" w:hAnsi="Arial" w:cs="Arial"/>
                <w:b/>
                <w:sz w:val="22"/>
                <w:szCs w:val="22"/>
                <w:rtl/>
              </w:rPr>
              <w:t xml:space="preserve"> לחיזוי התפתחות אירועי זהום ים בשמן</w:t>
            </w:r>
            <w:r w:rsidRPr="001F07E4">
              <w:rPr>
                <w:rFonts w:ascii="Arial" w:hAnsi="Arial" w:cs="Arial" w:hint="cs"/>
                <w:b/>
                <w:sz w:val="22"/>
                <w:szCs w:val="22"/>
                <w:rtl/>
              </w:rPr>
              <w:t>. מערכת זו כוללת ממשק</w:t>
            </w:r>
            <w:r>
              <w:rPr>
                <w:rFonts w:ascii="Arial" w:hAnsi="Arial" w:cs="Arial" w:hint="cs"/>
                <w:b/>
                <w:sz w:val="22"/>
                <w:szCs w:val="22"/>
                <w:rtl/>
              </w:rPr>
              <w:t xml:space="preserve"> אינטרנטי המוזן על ידי מאגר המידע ומודל זרמים </w:t>
            </w:r>
            <w:proofErr w:type="spellStart"/>
            <w:r>
              <w:rPr>
                <w:rFonts w:ascii="Arial" w:hAnsi="Arial" w:cs="Arial" w:hint="cs"/>
                <w:b/>
                <w:sz w:val="22"/>
                <w:szCs w:val="22"/>
                <w:rtl/>
              </w:rPr>
              <w:t>היחודי</w:t>
            </w:r>
            <w:proofErr w:type="spellEnd"/>
            <w:r>
              <w:rPr>
                <w:rFonts w:ascii="Arial" w:hAnsi="Arial" w:cs="Arial" w:hint="cs"/>
                <w:b/>
                <w:sz w:val="22"/>
                <w:szCs w:val="22"/>
                <w:rtl/>
              </w:rPr>
              <w:t xml:space="preserve"> </w:t>
            </w:r>
            <w:proofErr w:type="spellStart"/>
            <w:r>
              <w:rPr>
                <w:rFonts w:ascii="Arial" w:hAnsi="Arial" w:cs="Arial" w:hint="cs"/>
                <w:b/>
                <w:sz w:val="22"/>
                <w:szCs w:val="22"/>
                <w:rtl/>
              </w:rPr>
              <w:t>לחיא"ל</w:t>
            </w:r>
            <w:proofErr w:type="spellEnd"/>
            <w:r>
              <w:rPr>
                <w:rFonts w:ascii="Arial" w:hAnsi="Arial" w:cs="Arial" w:hint="cs"/>
                <w:b/>
                <w:sz w:val="22"/>
                <w:szCs w:val="22"/>
                <w:rtl/>
              </w:rPr>
              <w:t xml:space="preserve">. </w:t>
            </w:r>
            <w:r w:rsidR="001F07E4">
              <w:rPr>
                <w:rFonts w:ascii="Arial" w:hAnsi="Arial" w:cs="Arial" w:hint="cs"/>
                <w:b/>
                <w:sz w:val="22"/>
                <w:szCs w:val="22"/>
                <w:rtl/>
              </w:rPr>
              <w:t xml:space="preserve">שילוב של מערכת </w:t>
            </w:r>
            <w:proofErr w:type="spellStart"/>
            <w:r w:rsidR="001F07E4" w:rsidRPr="001F07E4">
              <w:rPr>
                <w:rFonts w:ascii="Arial" w:hAnsi="Arial" w:cs="Arial"/>
                <w:b/>
                <w:sz w:val="22"/>
                <w:szCs w:val="22"/>
              </w:rPr>
              <w:t>Medslik</w:t>
            </w:r>
            <w:proofErr w:type="spellEnd"/>
            <w:r w:rsidR="001F07E4" w:rsidRPr="001F07E4">
              <w:rPr>
                <w:rFonts w:ascii="Arial" w:hAnsi="Arial" w:cs="Arial"/>
                <w:b/>
                <w:sz w:val="22"/>
                <w:szCs w:val="22"/>
                <w:rtl/>
              </w:rPr>
              <w:t xml:space="preserve"> </w:t>
            </w:r>
            <w:r w:rsidR="001F07E4">
              <w:rPr>
                <w:rFonts w:ascii="Arial" w:hAnsi="Arial" w:cs="Arial" w:hint="cs"/>
                <w:b/>
                <w:sz w:val="22"/>
                <w:szCs w:val="22"/>
                <w:rtl/>
              </w:rPr>
              <w:t xml:space="preserve"> יחד עם </w:t>
            </w:r>
            <w:proofErr w:type="spellStart"/>
            <w:r w:rsidR="001F07E4">
              <w:rPr>
                <w:rFonts w:ascii="Arial" w:hAnsi="Arial" w:cs="Arial" w:hint="cs"/>
                <w:b/>
                <w:sz w:val="22"/>
                <w:szCs w:val="22"/>
                <w:rtl/>
              </w:rPr>
              <w:t>ניתוני</w:t>
            </w:r>
            <w:proofErr w:type="spellEnd"/>
            <w:r w:rsidR="001F07E4">
              <w:rPr>
                <w:rFonts w:ascii="Arial" w:hAnsi="Arial" w:cs="Arial" w:hint="cs"/>
                <w:b/>
                <w:sz w:val="22"/>
                <w:szCs w:val="22"/>
                <w:rtl/>
              </w:rPr>
              <w:t xml:space="preserve"> מודל הזרמים והגלים של </w:t>
            </w:r>
            <w:proofErr w:type="spellStart"/>
            <w:r w:rsidR="001F07E4">
              <w:rPr>
                <w:rFonts w:ascii="Arial" w:hAnsi="Arial" w:cs="Arial" w:hint="cs"/>
                <w:b/>
                <w:sz w:val="22"/>
                <w:szCs w:val="22"/>
                <w:rtl/>
              </w:rPr>
              <w:t>חיא"ל</w:t>
            </w:r>
            <w:proofErr w:type="spellEnd"/>
            <w:r w:rsidR="001F07E4">
              <w:rPr>
                <w:rFonts w:ascii="Arial" w:hAnsi="Arial" w:cs="Arial" w:hint="cs"/>
                <w:b/>
                <w:sz w:val="22"/>
                <w:szCs w:val="22"/>
                <w:rtl/>
              </w:rPr>
              <w:t xml:space="preserve">, מהווים כלי ייחודי שאינו נמצא ברשות אף גורם ישראלי אחר. </w:t>
            </w:r>
            <w:r w:rsidR="004D7F94">
              <w:rPr>
                <w:rFonts w:ascii="Arial" w:hAnsi="Arial" w:cs="Arial" w:hint="cs"/>
                <w:b/>
                <w:sz w:val="22"/>
                <w:szCs w:val="22"/>
                <w:rtl/>
              </w:rPr>
              <w:t xml:space="preserve">לכן, </w:t>
            </w:r>
            <w:proofErr w:type="spellStart"/>
            <w:r w:rsidR="004D7F94">
              <w:rPr>
                <w:rFonts w:ascii="Arial" w:hAnsi="Arial" w:cs="Arial" w:hint="cs"/>
                <w:b/>
                <w:sz w:val="22"/>
                <w:szCs w:val="22"/>
                <w:rtl/>
              </w:rPr>
              <w:t>חיא"ל</w:t>
            </w:r>
            <w:proofErr w:type="spellEnd"/>
            <w:r w:rsidR="004D7F94">
              <w:rPr>
                <w:rFonts w:ascii="Arial" w:hAnsi="Arial" w:cs="Arial" w:hint="cs"/>
                <w:b/>
                <w:sz w:val="22"/>
                <w:szCs w:val="22"/>
                <w:rtl/>
              </w:rPr>
              <w:t xml:space="preserve"> הינה ספק יחיד לנושא ההתקשרות המבוקשת. </w:t>
            </w:r>
            <w:r w:rsidR="001F07E4">
              <w:rPr>
                <w:rFonts w:ascii="Arial" w:hAnsi="Arial" w:cs="Arial" w:hint="cs"/>
                <w:b/>
                <w:sz w:val="22"/>
                <w:szCs w:val="22"/>
                <w:rtl/>
              </w:rPr>
              <w:t>לבדיקת האגף, קיימים</w:t>
            </w:r>
            <w:r w:rsidR="00AA6060">
              <w:rPr>
                <w:rFonts w:ascii="Arial" w:hAnsi="Arial" w:cs="Arial" w:hint="cs"/>
                <w:b/>
                <w:sz w:val="22"/>
                <w:szCs w:val="22"/>
                <w:rtl/>
              </w:rPr>
              <w:t xml:space="preserve"> </w:t>
            </w:r>
            <w:proofErr w:type="spellStart"/>
            <w:r w:rsidR="00AA6060">
              <w:rPr>
                <w:rFonts w:ascii="Arial" w:hAnsi="Arial" w:cs="Arial" w:hint="cs"/>
                <w:b/>
                <w:sz w:val="22"/>
                <w:szCs w:val="22"/>
                <w:rtl/>
              </w:rPr>
              <w:t>חוסרים</w:t>
            </w:r>
            <w:proofErr w:type="spellEnd"/>
            <w:r w:rsidR="00AA6060">
              <w:rPr>
                <w:rFonts w:ascii="Arial" w:hAnsi="Arial" w:cs="Arial" w:hint="cs"/>
                <w:b/>
                <w:sz w:val="22"/>
                <w:szCs w:val="22"/>
                <w:rtl/>
              </w:rPr>
              <w:t xml:space="preserve"> בממשק </w:t>
            </w:r>
            <w:proofErr w:type="spellStart"/>
            <w:r w:rsidR="004D7F94">
              <w:rPr>
                <w:rFonts w:ascii="Arial" w:hAnsi="Arial" w:cs="Arial" w:hint="cs"/>
                <w:b/>
                <w:sz w:val="22"/>
                <w:szCs w:val="22"/>
                <w:rtl/>
              </w:rPr>
              <w:t>האינטרניטי</w:t>
            </w:r>
            <w:proofErr w:type="spellEnd"/>
            <w:r w:rsidR="004D7F94">
              <w:rPr>
                <w:rFonts w:ascii="Arial" w:hAnsi="Arial" w:cs="Arial" w:hint="cs"/>
                <w:b/>
                <w:sz w:val="22"/>
                <w:szCs w:val="22"/>
                <w:rtl/>
              </w:rPr>
              <w:t xml:space="preserve"> </w:t>
            </w:r>
            <w:r w:rsidR="001F07E4">
              <w:rPr>
                <w:rFonts w:ascii="Arial" w:hAnsi="Arial" w:cs="Arial" w:hint="cs"/>
                <w:b/>
                <w:sz w:val="22"/>
                <w:szCs w:val="22"/>
                <w:rtl/>
              </w:rPr>
              <w:t>הקיים ועל מנת לקבל תוצרים ראויים</w:t>
            </w:r>
            <w:r w:rsidR="004D7F94">
              <w:rPr>
                <w:rFonts w:ascii="Arial" w:hAnsi="Arial" w:cs="Arial" w:hint="cs"/>
                <w:b/>
                <w:sz w:val="22"/>
                <w:szCs w:val="22"/>
                <w:rtl/>
              </w:rPr>
              <w:t xml:space="preserve"> בהתאם לצורך של </w:t>
            </w:r>
            <w:proofErr w:type="spellStart"/>
            <w:r w:rsidR="004D7F94">
              <w:rPr>
                <w:rFonts w:ascii="Arial" w:hAnsi="Arial" w:cs="Arial" w:hint="cs"/>
                <w:b/>
                <w:sz w:val="22"/>
                <w:szCs w:val="22"/>
                <w:rtl/>
              </w:rPr>
              <w:t>האגף</w:t>
            </w:r>
            <w:r w:rsidR="00AA6060">
              <w:rPr>
                <w:rFonts w:ascii="Arial" w:hAnsi="Arial" w:cs="Arial" w:hint="cs"/>
                <w:b/>
                <w:sz w:val="22"/>
                <w:szCs w:val="22"/>
                <w:rtl/>
              </w:rPr>
              <w:t>נדרש</w:t>
            </w:r>
            <w:proofErr w:type="spellEnd"/>
            <w:r w:rsidR="00AA6060">
              <w:rPr>
                <w:rFonts w:ascii="Arial" w:hAnsi="Arial" w:cs="Arial" w:hint="cs"/>
                <w:b/>
                <w:sz w:val="22"/>
                <w:szCs w:val="22"/>
                <w:rtl/>
              </w:rPr>
              <w:t xml:space="preserve"> המשך פיתוח</w:t>
            </w:r>
            <w:r w:rsidR="001F07E4">
              <w:rPr>
                <w:rFonts w:ascii="Arial" w:hAnsi="Arial" w:cs="Arial" w:hint="cs"/>
                <w:b/>
                <w:sz w:val="22"/>
                <w:szCs w:val="22"/>
                <w:rtl/>
              </w:rPr>
              <w:t xml:space="preserve"> הממשק</w:t>
            </w:r>
            <w:r w:rsidR="00AA6060">
              <w:rPr>
                <w:rFonts w:ascii="Arial" w:hAnsi="Arial" w:cs="Arial" w:hint="cs"/>
                <w:b/>
                <w:sz w:val="22"/>
                <w:szCs w:val="22"/>
                <w:rtl/>
              </w:rPr>
              <w:t xml:space="preserve"> והגברת יציבות המערכת</w:t>
            </w:r>
            <w:r w:rsidR="00476A57">
              <w:rPr>
                <w:rFonts w:ascii="Arial" w:hAnsi="Arial" w:cs="Arial" w:hint="cs"/>
                <w:b/>
                <w:sz w:val="22"/>
                <w:szCs w:val="22"/>
                <w:rtl/>
              </w:rPr>
              <w:t xml:space="preserve"> על ידי אחזקת ותחזוקת שרתים</w:t>
            </w:r>
            <w:r w:rsidR="00AA6060">
              <w:rPr>
                <w:rFonts w:ascii="Arial" w:hAnsi="Arial" w:cs="Arial" w:hint="cs"/>
                <w:b/>
                <w:sz w:val="22"/>
                <w:szCs w:val="22"/>
                <w:rtl/>
              </w:rPr>
              <w:t xml:space="preserve">. </w:t>
            </w:r>
          </w:p>
          <w:p w:rsidR="000F77AB" w:rsidRDefault="000F77AB" w:rsidP="00C7325E">
            <w:pPr>
              <w:numPr>
                <w:ilvl w:val="0"/>
                <w:numId w:val="8"/>
              </w:numPr>
              <w:spacing w:line="360" w:lineRule="auto"/>
              <w:jc w:val="both"/>
              <w:rPr>
                <w:rFonts w:ascii="Arial" w:hAnsi="Arial" w:cs="Arial"/>
                <w:b/>
                <w:sz w:val="22"/>
                <w:szCs w:val="22"/>
                <w:rtl/>
              </w:rPr>
            </w:pPr>
            <w:r>
              <w:rPr>
                <w:rFonts w:ascii="Arial" w:hAnsi="Arial" w:cs="Arial" w:hint="cs"/>
                <w:b/>
                <w:sz w:val="22"/>
                <w:szCs w:val="22"/>
                <w:rtl/>
              </w:rPr>
              <w:t xml:space="preserve">אגף ים וחופים הינו הגוף הממשלתי לטיפול בזיהום ים בשמן על פי החלטת ממשלה משנת 2008, </w:t>
            </w:r>
            <w:r w:rsidR="0037762D">
              <w:rPr>
                <w:rFonts w:ascii="Arial" w:hAnsi="Arial" w:cs="Arial" w:hint="cs"/>
                <w:b/>
                <w:sz w:val="22"/>
                <w:szCs w:val="22"/>
                <w:rtl/>
              </w:rPr>
              <w:t>במסגרת הטיפול בזיהום ים בשמן, האגף מנהל חדר מצב שבו מקבלי ההחלטות יכולים לנתח את הנתונים והמידע המגיע מהשטח</w:t>
            </w:r>
            <w:r>
              <w:rPr>
                <w:rFonts w:ascii="Arial" w:hAnsi="Arial" w:cs="Arial" w:hint="cs"/>
                <w:b/>
                <w:sz w:val="22"/>
                <w:szCs w:val="22"/>
                <w:rtl/>
              </w:rPr>
              <w:t>.</w:t>
            </w:r>
            <w:r w:rsidR="0037762D">
              <w:rPr>
                <w:rFonts w:ascii="Arial" w:hAnsi="Arial" w:cs="Arial" w:hint="cs"/>
                <w:b/>
                <w:sz w:val="22"/>
                <w:szCs w:val="22"/>
                <w:rtl/>
              </w:rPr>
              <w:t xml:space="preserve"> מערכת </w:t>
            </w:r>
            <w:proofErr w:type="spellStart"/>
            <w:r w:rsidR="0037762D" w:rsidRPr="00702F0D">
              <w:rPr>
                <w:rFonts w:ascii="Arial" w:hAnsi="Arial" w:cs="Arial"/>
                <w:b/>
                <w:sz w:val="22"/>
                <w:szCs w:val="22"/>
              </w:rPr>
              <w:t>Medslik</w:t>
            </w:r>
            <w:proofErr w:type="spellEnd"/>
            <w:r w:rsidR="0037762D">
              <w:rPr>
                <w:rFonts w:ascii="Arial" w:hAnsi="Arial" w:cs="Arial" w:hint="cs"/>
                <w:b/>
                <w:sz w:val="22"/>
                <w:szCs w:val="22"/>
                <w:rtl/>
              </w:rPr>
              <w:t xml:space="preserve"> מהווה כלי משמעותי למקבלי ההחלטות.</w:t>
            </w:r>
          </w:p>
          <w:p w:rsidR="000F77AB" w:rsidRDefault="000F77AB" w:rsidP="00C7325E">
            <w:pPr>
              <w:numPr>
                <w:ilvl w:val="0"/>
                <w:numId w:val="8"/>
              </w:numPr>
              <w:spacing w:line="360" w:lineRule="auto"/>
              <w:jc w:val="both"/>
              <w:rPr>
                <w:rFonts w:ascii="Arial" w:hAnsi="Arial" w:cs="Arial"/>
                <w:b/>
                <w:sz w:val="22"/>
                <w:szCs w:val="22"/>
              </w:rPr>
            </w:pPr>
            <w:r>
              <w:rPr>
                <w:rFonts w:ascii="Arial" w:hAnsi="Arial" w:cs="Arial" w:hint="cs"/>
                <w:b/>
                <w:sz w:val="22"/>
                <w:szCs w:val="22"/>
                <w:rtl/>
              </w:rPr>
              <w:t xml:space="preserve">על מנת לבצע את </w:t>
            </w:r>
            <w:r w:rsidR="001F07E4">
              <w:rPr>
                <w:rFonts w:ascii="Arial" w:hAnsi="Arial" w:cs="Arial" w:hint="cs"/>
                <w:b/>
                <w:sz w:val="22"/>
                <w:szCs w:val="22"/>
                <w:rtl/>
              </w:rPr>
              <w:t>המחויבות של האגף כמפורט בסעיף הקודם</w:t>
            </w:r>
            <w:r>
              <w:rPr>
                <w:rFonts w:ascii="Arial" w:hAnsi="Arial" w:cs="Arial" w:hint="cs"/>
                <w:b/>
                <w:sz w:val="22"/>
                <w:szCs w:val="22"/>
                <w:rtl/>
              </w:rPr>
              <w:t xml:space="preserve">, </w:t>
            </w:r>
            <w:r w:rsidR="00702F0D">
              <w:rPr>
                <w:rFonts w:ascii="Arial" w:hAnsi="Arial" w:cs="Arial" w:hint="cs"/>
                <w:b/>
                <w:sz w:val="22"/>
                <w:szCs w:val="22"/>
                <w:rtl/>
              </w:rPr>
              <w:t>ו</w:t>
            </w:r>
            <w:r>
              <w:rPr>
                <w:rFonts w:ascii="Arial" w:hAnsi="Arial" w:cs="Arial" w:hint="cs"/>
                <w:b/>
                <w:sz w:val="22"/>
                <w:szCs w:val="22"/>
                <w:rtl/>
              </w:rPr>
              <w:t>על פי "התוכנית הלאומית לטיפול בזיהום ים בשמן"  (</w:t>
            </w:r>
            <w:proofErr w:type="spellStart"/>
            <w:r>
              <w:rPr>
                <w:rFonts w:ascii="Arial" w:hAnsi="Arial" w:cs="Arial" w:hint="cs"/>
                <w:b/>
                <w:sz w:val="22"/>
                <w:szCs w:val="22"/>
                <w:rtl/>
              </w:rPr>
              <w:t>תלמ"ת</w:t>
            </w:r>
            <w:proofErr w:type="spellEnd"/>
            <w:r>
              <w:rPr>
                <w:rFonts w:ascii="Arial" w:hAnsi="Arial" w:cs="Arial" w:hint="cs"/>
                <w:b/>
                <w:sz w:val="22"/>
                <w:szCs w:val="22"/>
                <w:rtl/>
              </w:rPr>
              <w:t xml:space="preserve">), אגף ים וחופים </w:t>
            </w:r>
            <w:r w:rsidR="00702F0D">
              <w:rPr>
                <w:rFonts w:ascii="Arial" w:hAnsi="Arial" w:cs="Arial" w:hint="cs"/>
                <w:b/>
                <w:sz w:val="22"/>
                <w:szCs w:val="22"/>
                <w:rtl/>
              </w:rPr>
              <w:t>מעוניין ב</w:t>
            </w:r>
            <w:r w:rsidR="001F07E4">
              <w:rPr>
                <w:rFonts w:ascii="Arial" w:hAnsi="Arial" w:cs="Arial" w:hint="cs"/>
                <w:b/>
                <w:sz w:val="22"/>
                <w:szCs w:val="22"/>
                <w:rtl/>
              </w:rPr>
              <w:t xml:space="preserve">התקשרות עם </w:t>
            </w:r>
            <w:proofErr w:type="spellStart"/>
            <w:r w:rsidR="001F07E4">
              <w:rPr>
                <w:rFonts w:ascii="Arial" w:hAnsi="Arial" w:cs="Arial" w:hint="cs"/>
                <w:b/>
                <w:sz w:val="22"/>
                <w:szCs w:val="22"/>
                <w:rtl/>
              </w:rPr>
              <w:t>חיא"ל</w:t>
            </w:r>
            <w:proofErr w:type="spellEnd"/>
            <w:r w:rsidR="001F07E4">
              <w:rPr>
                <w:rFonts w:ascii="Arial" w:hAnsi="Arial" w:cs="Arial" w:hint="cs"/>
                <w:b/>
                <w:sz w:val="22"/>
                <w:szCs w:val="22"/>
                <w:rtl/>
              </w:rPr>
              <w:t xml:space="preserve"> לצורך קבלת מידול כתמי נפט בזמן תקריות זיהום ים  בשמן.</w:t>
            </w:r>
            <w:r w:rsidR="004D7F94">
              <w:rPr>
                <w:rFonts w:ascii="Arial" w:hAnsi="Arial" w:cs="Arial" w:hint="cs"/>
                <w:b/>
                <w:sz w:val="22"/>
                <w:szCs w:val="22"/>
                <w:rtl/>
              </w:rPr>
              <w:t xml:space="preserve"> לצורך זה נדרש </w:t>
            </w:r>
            <w:r w:rsidR="00702F0D">
              <w:rPr>
                <w:rFonts w:ascii="Arial" w:hAnsi="Arial" w:cs="Arial" w:hint="cs"/>
                <w:b/>
                <w:sz w:val="22"/>
                <w:szCs w:val="22"/>
                <w:rtl/>
              </w:rPr>
              <w:t xml:space="preserve">המשך </w:t>
            </w:r>
            <w:r w:rsidR="00702F0D" w:rsidRPr="00702F0D">
              <w:rPr>
                <w:rFonts w:ascii="Arial" w:hAnsi="Arial" w:cs="Arial" w:hint="cs"/>
                <w:b/>
                <w:sz w:val="22"/>
                <w:szCs w:val="22"/>
                <w:rtl/>
              </w:rPr>
              <w:t xml:space="preserve">פיתוח הממשק והגברת יציבות </w:t>
            </w:r>
            <w:r w:rsidR="00702F0D" w:rsidRPr="00702F0D">
              <w:rPr>
                <w:rFonts w:ascii="Arial" w:hAnsi="Arial" w:cs="Arial"/>
                <w:b/>
                <w:sz w:val="22"/>
                <w:szCs w:val="22"/>
                <w:rtl/>
              </w:rPr>
              <w:t xml:space="preserve">מערכת </w:t>
            </w:r>
            <w:proofErr w:type="spellStart"/>
            <w:r w:rsidR="00702F0D" w:rsidRPr="00702F0D">
              <w:rPr>
                <w:rFonts w:ascii="Arial" w:hAnsi="Arial" w:cs="Arial"/>
                <w:b/>
                <w:sz w:val="22"/>
                <w:szCs w:val="22"/>
              </w:rPr>
              <w:t>Medslik</w:t>
            </w:r>
            <w:proofErr w:type="spellEnd"/>
            <w:r w:rsidR="00702F0D" w:rsidRPr="00702F0D">
              <w:rPr>
                <w:rFonts w:ascii="Arial" w:hAnsi="Arial" w:cs="Arial"/>
                <w:b/>
                <w:sz w:val="22"/>
                <w:szCs w:val="22"/>
                <w:rtl/>
              </w:rPr>
              <w:t xml:space="preserve"> לחיזוי התפתחות אירועי זהום ים בשמן</w:t>
            </w:r>
            <w:r w:rsidR="00702F0D" w:rsidRPr="00702F0D">
              <w:rPr>
                <w:rFonts w:ascii="Arial" w:hAnsi="Arial" w:cs="Arial" w:hint="cs"/>
                <w:b/>
                <w:sz w:val="22"/>
                <w:szCs w:val="22"/>
                <w:rtl/>
              </w:rPr>
              <w:t>.</w:t>
            </w:r>
            <w:r w:rsidR="00AA6060">
              <w:rPr>
                <w:rFonts w:ascii="Arial" w:hAnsi="Arial" w:cs="Arial" w:hint="cs"/>
                <w:b/>
                <w:sz w:val="22"/>
                <w:szCs w:val="22"/>
                <w:rtl/>
              </w:rPr>
              <w:t xml:space="preserve"> </w:t>
            </w:r>
            <w:r w:rsidR="004D7F94">
              <w:rPr>
                <w:rFonts w:ascii="Arial" w:hAnsi="Arial" w:cs="Arial" w:hint="cs"/>
                <w:b/>
                <w:sz w:val="22"/>
                <w:szCs w:val="22"/>
                <w:rtl/>
              </w:rPr>
              <w:t xml:space="preserve">כאמור בסעיף 2 לעיל, </w:t>
            </w:r>
            <w:proofErr w:type="spellStart"/>
            <w:r w:rsidR="004D7F94">
              <w:rPr>
                <w:rFonts w:ascii="Arial" w:hAnsi="Arial" w:cs="Arial" w:hint="cs"/>
                <w:b/>
                <w:sz w:val="22"/>
                <w:szCs w:val="22"/>
                <w:rtl/>
              </w:rPr>
              <w:t>חיא"ל</w:t>
            </w:r>
            <w:proofErr w:type="spellEnd"/>
            <w:r w:rsidR="004D7F94">
              <w:rPr>
                <w:rFonts w:ascii="Arial" w:hAnsi="Arial" w:cs="Arial" w:hint="cs"/>
                <w:b/>
                <w:sz w:val="22"/>
                <w:szCs w:val="22"/>
                <w:rtl/>
              </w:rPr>
              <w:t xml:space="preserve"> הינה ספק יחיד לנושא זה בארץ.</w:t>
            </w:r>
          </w:p>
          <w:p w:rsidR="00476A57" w:rsidRDefault="00476A57" w:rsidP="00C7325E">
            <w:pPr>
              <w:numPr>
                <w:ilvl w:val="0"/>
                <w:numId w:val="8"/>
              </w:numPr>
              <w:spacing w:line="360" w:lineRule="auto"/>
              <w:jc w:val="both"/>
              <w:rPr>
                <w:rFonts w:ascii="Arial" w:hAnsi="Arial" w:cs="Arial"/>
                <w:b/>
                <w:sz w:val="22"/>
                <w:szCs w:val="22"/>
                <w:rtl/>
              </w:rPr>
            </w:pPr>
            <w:r>
              <w:rPr>
                <w:rFonts w:ascii="Arial" w:hAnsi="Arial" w:cs="Arial" w:hint="cs"/>
                <w:b/>
                <w:sz w:val="22"/>
                <w:szCs w:val="22"/>
                <w:rtl/>
              </w:rPr>
              <w:t xml:space="preserve">להלן הממשקים החסרים במערכת הנוכחית ונדרשים להמשך פיתוח: </w:t>
            </w:r>
            <w:r w:rsidRPr="00476A57">
              <w:rPr>
                <w:rFonts w:ascii="Arial" w:hAnsi="Arial" w:cs="Arial"/>
                <w:b/>
                <w:sz w:val="22"/>
                <w:szCs w:val="22"/>
                <w:rtl/>
              </w:rPr>
              <w:t>הוספת יכולת תיקון למיקום כתם שמן עפ"י דיווחים</w:t>
            </w:r>
            <w:r>
              <w:rPr>
                <w:rFonts w:ascii="Arial" w:hAnsi="Arial" w:cs="Arial" w:hint="cs"/>
                <w:b/>
                <w:sz w:val="22"/>
                <w:szCs w:val="22"/>
                <w:rtl/>
              </w:rPr>
              <w:t xml:space="preserve">, </w:t>
            </w:r>
            <w:r w:rsidRPr="00476A57">
              <w:rPr>
                <w:rFonts w:ascii="Arial" w:hAnsi="Arial" w:cs="Arial"/>
                <w:b/>
                <w:sz w:val="22"/>
                <w:szCs w:val="22"/>
                <w:rtl/>
              </w:rPr>
              <w:t>הוספת יכולת הערכת ההשפעה של "חוסם ימי" (בום) למודל</w:t>
            </w:r>
            <w:r>
              <w:rPr>
                <w:rFonts w:ascii="Arial" w:hAnsi="Arial" w:cs="Arial" w:hint="cs"/>
                <w:b/>
                <w:sz w:val="22"/>
                <w:szCs w:val="22"/>
                <w:rtl/>
              </w:rPr>
              <w:t xml:space="preserve">, </w:t>
            </w:r>
            <w:r w:rsidRPr="00476A57">
              <w:rPr>
                <w:rFonts w:ascii="Arial" w:hAnsi="Arial" w:cs="Arial"/>
                <w:b/>
                <w:sz w:val="22"/>
                <w:szCs w:val="22"/>
                <w:rtl/>
              </w:rPr>
              <w:t>הוספת הצגה לנתונים על כמות השמן המגיע לחוף</w:t>
            </w:r>
            <w:r>
              <w:rPr>
                <w:rFonts w:ascii="Arial" w:hAnsi="Arial" w:cs="Arial" w:hint="cs"/>
                <w:b/>
                <w:sz w:val="22"/>
                <w:szCs w:val="22"/>
                <w:rtl/>
              </w:rPr>
              <w:t xml:space="preserve">, </w:t>
            </w:r>
            <w:r w:rsidRPr="00476A57">
              <w:rPr>
                <w:rFonts w:ascii="Arial" w:hAnsi="Arial" w:cs="Arial"/>
                <w:b/>
                <w:sz w:val="22"/>
                <w:szCs w:val="22"/>
                <w:rtl/>
              </w:rPr>
              <w:t>הוספת הצגה לנתונים של נידוף והתמוססות כתם שמן</w:t>
            </w:r>
            <w:r>
              <w:rPr>
                <w:rFonts w:ascii="Arial" w:hAnsi="Arial" w:cs="Arial" w:hint="cs"/>
                <w:b/>
                <w:sz w:val="22"/>
                <w:szCs w:val="22"/>
                <w:rtl/>
              </w:rPr>
              <w:t>.</w:t>
            </w:r>
          </w:p>
          <w:p w:rsidR="000F77AB" w:rsidRDefault="000F77AB" w:rsidP="00C7325E">
            <w:pPr>
              <w:numPr>
                <w:ilvl w:val="0"/>
                <w:numId w:val="8"/>
              </w:numPr>
              <w:spacing w:line="360" w:lineRule="auto"/>
              <w:jc w:val="both"/>
              <w:rPr>
                <w:rFonts w:ascii="Arial" w:hAnsi="Arial" w:cs="Arial"/>
                <w:b/>
                <w:sz w:val="22"/>
                <w:szCs w:val="22"/>
                <w:rtl/>
              </w:rPr>
            </w:pPr>
            <w:r>
              <w:rPr>
                <w:rFonts w:ascii="Arial" w:hAnsi="Arial" w:cs="Arial" w:hint="cs"/>
                <w:b/>
                <w:sz w:val="22"/>
                <w:szCs w:val="22"/>
                <w:rtl/>
              </w:rPr>
              <w:t xml:space="preserve">למיטב דעתי אין אף גוף אחר בישראל אשר מציע את השירות כאמור, זאת בייחוד בשים לב לידע, </w:t>
            </w:r>
            <w:proofErr w:type="spellStart"/>
            <w:r>
              <w:rPr>
                <w:rFonts w:ascii="Arial" w:hAnsi="Arial" w:cs="Arial" w:hint="cs"/>
                <w:b/>
                <w:sz w:val="22"/>
                <w:szCs w:val="22"/>
                <w:rtl/>
              </w:rPr>
              <w:t>הנסיון</w:t>
            </w:r>
            <w:proofErr w:type="spellEnd"/>
            <w:r>
              <w:rPr>
                <w:rFonts w:ascii="Arial" w:hAnsi="Arial" w:cs="Arial" w:hint="cs"/>
                <w:b/>
                <w:sz w:val="22"/>
                <w:szCs w:val="22"/>
                <w:rtl/>
              </w:rPr>
              <w:t xml:space="preserve"> המקצועי והמ</w:t>
            </w:r>
            <w:r w:rsidR="0037762D">
              <w:rPr>
                <w:rFonts w:ascii="Arial" w:hAnsi="Arial" w:cs="Arial" w:hint="cs"/>
                <w:b/>
                <w:sz w:val="22"/>
                <w:szCs w:val="22"/>
                <w:rtl/>
              </w:rPr>
              <w:t>ו</w:t>
            </w:r>
            <w:r>
              <w:rPr>
                <w:rFonts w:ascii="Arial" w:hAnsi="Arial" w:cs="Arial" w:hint="cs"/>
                <w:b/>
                <w:sz w:val="22"/>
                <w:szCs w:val="22"/>
                <w:rtl/>
              </w:rPr>
              <w:t xml:space="preserve">מחיות </w:t>
            </w:r>
            <w:r w:rsidR="00702F0D">
              <w:rPr>
                <w:rFonts w:ascii="Arial" w:hAnsi="Arial" w:cs="Arial" w:hint="cs"/>
                <w:b/>
                <w:sz w:val="22"/>
                <w:szCs w:val="22"/>
                <w:rtl/>
              </w:rPr>
              <w:t>הגבוהה של החוקרים האמונים למשימה זו.</w:t>
            </w:r>
          </w:p>
          <w:p w:rsidR="00CA62BC" w:rsidRDefault="00CA62BC" w:rsidP="00CA62BC">
            <w:pPr>
              <w:spacing w:line="360" w:lineRule="auto"/>
              <w:rPr>
                <w:rFonts w:ascii="Arial" w:hAnsi="Arial" w:cs="Arial"/>
                <w:b/>
                <w:sz w:val="22"/>
                <w:szCs w:val="22"/>
                <w:rtl/>
              </w:rPr>
            </w:pPr>
            <w:r>
              <w:rPr>
                <w:rFonts w:ascii="Arial" w:hAnsi="Arial" w:cs="Arial" w:hint="cs"/>
                <w:b/>
                <w:sz w:val="22"/>
                <w:szCs w:val="22"/>
                <w:rtl/>
              </w:rPr>
              <w:lastRenderedPageBreak/>
              <w:t xml:space="preserve">ביצעתי בדיקת לאיתור ספקים אחרים באמצעות האינטרנט ושיחות טלפון עם גורמים מקצועיים באקדמיה לנושא מודל כתמי שמן. כמו כן, </w:t>
            </w:r>
            <w:proofErr w:type="spellStart"/>
            <w:r>
              <w:rPr>
                <w:rFonts w:ascii="Arial" w:hAnsi="Arial" w:cs="Arial" w:hint="cs"/>
                <w:b/>
                <w:sz w:val="22"/>
                <w:szCs w:val="22"/>
                <w:rtl/>
              </w:rPr>
              <w:t>חיא"ל</w:t>
            </w:r>
            <w:proofErr w:type="spellEnd"/>
            <w:r>
              <w:rPr>
                <w:rFonts w:ascii="Arial" w:hAnsi="Arial" w:cs="Arial" w:hint="cs"/>
                <w:b/>
                <w:sz w:val="22"/>
                <w:szCs w:val="22"/>
                <w:rtl/>
              </w:rPr>
              <w:t xml:space="preserve"> העבירו לאגף מכתב הצהרה לפיו שילוב של מערכת </w:t>
            </w:r>
            <w:proofErr w:type="spellStart"/>
            <w:r w:rsidRPr="001F07E4">
              <w:rPr>
                <w:rFonts w:ascii="Arial" w:hAnsi="Arial" w:cs="Arial"/>
                <w:b/>
                <w:sz w:val="22"/>
                <w:szCs w:val="22"/>
              </w:rPr>
              <w:t>Medslik</w:t>
            </w:r>
            <w:proofErr w:type="spellEnd"/>
            <w:r w:rsidRPr="001F07E4">
              <w:rPr>
                <w:rFonts w:ascii="Arial" w:hAnsi="Arial" w:cs="Arial"/>
                <w:b/>
                <w:sz w:val="22"/>
                <w:szCs w:val="22"/>
                <w:rtl/>
              </w:rPr>
              <w:t xml:space="preserve"> </w:t>
            </w:r>
            <w:r>
              <w:rPr>
                <w:rFonts w:ascii="Arial" w:hAnsi="Arial" w:cs="Arial" w:hint="cs"/>
                <w:b/>
                <w:sz w:val="22"/>
                <w:szCs w:val="22"/>
                <w:rtl/>
              </w:rPr>
              <w:t xml:space="preserve"> יחד עם </w:t>
            </w:r>
            <w:proofErr w:type="spellStart"/>
            <w:r>
              <w:rPr>
                <w:rFonts w:ascii="Arial" w:hAnsi="Arial" w:cs="Arial" w:hint="cs"/>
                <w:b/>
                <w:sz w:val="22"/>
                <w:szCs w:val="22"/>
                <w:rtl/>
              </w:rPr>
              <w:t>ניתוני</w:t>
            </w:r>
            <w:proofErr w:type="spellEnd"/>
            <w:r>
              <w:rPr>
                <w:rFonts w:ascii="Arial" w:hAnsi="Arial" w:cs="Arial" w:hint="cs"/>
                <w:b/>
                <w:sz w:val="22"/>
                <w:szCs w:val="22"/>
                <w:rtl/>
              </w:rPr>
              <w:t xml:space="preserve"> מודל הזרמים והגלים של </w:t>
            </w:r>
            <w:proofErr w:type="spellStart"/>
            <w:r>
              <w:rPr>
                <w:rFonts w:ascii="Arial" w:hAnsi="Arial" w:cs="Arial" w:hint="cs"/>
                <w:b/>
                <w:sz w:val="22"/>
                <w:szCs w:val="22"/>
                <w:rtl/>
              </w:rPr>
              <w:t>חיא"ל</w:t>
            </w:r>
            <w:proofErr w:type="spellEnd"/>
            <w:r>
              <w:rPr>
                <w:rFonts w:ascii="Arial" w:hAnsi="Arial" w:cs="Arial" w:hint="cs"/>
                <w:b/>
                <w:sz w:val="22"/>
                <w:szCs w:val="22"/>
                <w:rtl/>
              </w:rPr>
              <w:t>, שמהווים כלי ייחודי נמצא רק ברשותם בארץ.</w:t>
            </w:r>
          </w:p>
          <w:p w:rsidR="00CA62BC" w:rsidRDefault="00CA62BC" w:rsidP="00CA62BC">
            <w:pPr>
              <w:spacing w:line="360" w:lineRule="auto"/>
              <w:rPr>
                <w:rFonts w:ascii="Arial" w:hAnsi="Arial" w:cs="Arial" w:hint="cs"/>
                <w:b/>
                <w:sz w:val="22"/>
                <w:szCs w:val="22"/>
                <w:rtl/>
              </w:rPr>
            </w:pPr>
            <w:r>
              <w:rPr>
                <w:rFonts w:ascii="Arial" w:hAnsi="Arial" w:cs="Arial" w:hint="cs"/>
                <w:b/>
                <w:sz w:val="22"/>
                <w:szCs w:val="22"/>
                <w:rtl/>
              </w:rPr>
              <w:t>לאור האמור, חברת "</w:t>
            </w:r>
            <w:r w:rsidRPr="006823F7">
              <w:rPr>
                <w:rFonts w:ascii="Arial" w:hAnsi="Arial" w:cs="Arial" w:hint="cs"/>
                <w:b/>
                <w:sz w:val="22"/>
                <w:szCs w:val="22"/>
                <w:rtl/>
              </w:rPr>
              <w:t>חקר ימים ואגמים לישראל בע"מ</w:t>
            </w:r>
            <w:r>
              <w:rPr>
                <w:rFonts w:ascii="Arial" w:hAnsi="Arial" w:cs="Arial" w:hint="cs"/>
                <w:b/>
                <w:sz w:val="22"/>
                <w:szCs w:val="22"/>
                <w:rtl/>
              </w:rPr>
              <w:t>" מהווה לעניות דעתי המקצועית הספק היחיד בארץ המסוגל לתת את השירותים הנדרשים בבקשה זו.</w:t>
            </w:r>
          </w:p>
          <w:p w:rsidR="0011696F" w:rsidRDefault="0011696F" w:rsidP="00CA62BC">
            <w:pPr>
              <w:spacing w:line="360" w:lineRule="auto"/>
              <w:rPr>
                <w:rFonts w:ascii="Arial" w:hAnsi="Arial" w:cs="Arial"/>
                <w:b/>
                <w:sz w:val="22"/>
                <w:szCs w:val="22"/>
                <w:rtl/>
              </w:rPr>
            </w:pPr>
            <w:bookmarkStart w:id="0" w:name="_GoBack"/>
            <w:bookmarkEnd w:id="0"/>
          </w:p>
          <w:p w:rsidR="00CA62BC" w:rsidRDefault="00CA62BC" w:rsidP="00CA62BC">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476A57" w:rsidP="003A4534">
      <w:pPr>
        <w:rPr>
          <w:rFonts w:ascii="Arial" w:hAnsi="Arial" w:cs="Arial"/>
          <w:b/>
          <w:sz w:val="22"/>
          <w:szCs w:val="22"/>
          <w:rtl/>
        </w:rPr>
      </w:pPr>
      <w:r>
        <w:rPr>
          <w:rFonts w:ascii="Arial" w:hAnsi="Arial" w:cs="Arial" w:hint="cs"/>
          <w:b/>
          <w:noProof/>
          <w:sz w:val="22"/>
          <w:szCs w:val="22"/>
          <w:rtl/>
          <w:lang w:eastAsia="en-US"/>
        </w:rPr>
        <mc:AlternateContent>
          <mc:Choice Requires="wps">
            <w:drawing>
              <wp:anchor distT="0" distB="0" distL="114300" distR="114300" simplePos="0" relativeHeight="251657728" behindDoc="0" locked="0" layoutInCell="1" allowOverlap="1" wp14:anchorId="377B665C" wp14:editId="1412BBFB">
                <wp:simplePos x="0" y="0"/>
                <wp:positionH relativeFrom="column">
                  <wp:posOffset>342900</wp:posOffset>
                </wp:positionH>
                <wp:positionV relativeFrom="paragraph">
                  <wp:posOffset>115570</wp:posOffset>
                </wp:positionV>
                <wp:extent cx="1371600" cy="1028700"/>
                <wp:effectExtent l="9525" t="10795" r="28575" b="17780"/>
                <wp:wrapNone/>
                <wp:docPr id="3"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1600" cy="1028700"/>
                        </a:xfrm>
                        <a:custGeom>
                          <a:avLst/>
                          <a:gdLst>
                            <a:gd name="T0" fmla="*/ 909 w 2709"/>
                            <a:gd name="T1" fmla="*/ 1196 h 2132"/>
                            <a:gd name="T2" fmla="*/ 1173 w 2709"/>
                            <a:gd name="T3" fmla="*/ 824 h 2132"/>
                            <a:gd name="T4" fmla="*/ 1341 w 2709"/>
                            <a:gd name="T5" fmla="*/ 668 h 2132"/>
                            <a:gd name="T6" fmla="*/ 1677 w 2709"/>
                            <a:gd name="T7" fmla="*/ 332 h 2132"/>
                            <a:gd name="T8" fmla="*/ 1869 w 2709"/>
                            <a:gd name="T9" fmla="*/ 140 h 2132"/>
                            <a:gd name="T10" fmla="*/ 1941 w 2709"/>
                            <a:gd name="T11" fmla="*/ 56 h 2132"/>
                            <a:gd name="T12" fmla="*/ 1989 w 2709"/>
                            <a:gd name="T13" fmla="*/ 20 h 2132"/>
                            <a:gd name="T14" fmla="*/ 1941 w 2709"/>
                            <a:gd name="T15" fmla="*/ 80 h 2132"/>
                            <a:gd name="T16" fmla="*/ 1761 w 2709"/>
                            <a:gd name="T17" fmla="*/ 308 h 2132"/>
                            <a:gd name="T18" fmla="*/ 1437 w 2709"/>
                            <a:gd name="T19" fmla="*/ 752 h 2132"/>
                            <a:gd name="T20" fmla="*/ 1233 w 2709"/>
                            <a:gd name="T21" fmla="*/ 1076 h 2132"/>
                            <a:gd name="T22" fmla="*/ 1173 w 2709"/>
                            <a:gd name="T23" fmla="*/ 788 h 2132"/>
                            <a:gd name="T24" fmla="*/ 1461 w 2709"/>
                            <a:gd name="T25" fmla="*/ 812 h 2132"/>
                            <a:gd name="T26" fmla="*/ 1485 w 2709"/>
                            <a:gd name="T27" fmla="*/ 776 h 2132"/>
                            <a:gd name="T28" fmla="*/ 1557 w 2709"/>
                            <a:gd name="T29" fmla="*/ 740 h 2132"/>
                            <a:gd name="T30" fmla="*/ 1581 w 2709"/>
                            <a:gd name="T31" fmla="*/ 776 h 2132"/>
                            <a:gd name="T32" fmla="*/ 1509 w 2709"/>
                            <a:gd name="T33" fmla="*/ 812 h 2132"/>
                            <a:gd name="T34" fmla="*/ 1533 w 2709"/>
                            <a:gd name="T35" fmla="*/ 776 h 2132"/>
                            <a:gd name="T36" fmla="*/ 1665 w 2709"/>
                            <a:gd name="T37" fmla="*/ 740 h 2132"/>
                            <a:gd name="T38" fmla="*/ 1725 w 2709"/>
                            <a:gd name="T39" fmla="*/ 752 h 2132"/>
                            <a:gd name="T40" fmla="*/ 1713 w 2709"/>
                            <a:gd name="T41" fmla="*/ 860 h 2132"/>
                            <a:gd name="T42" fmla="*/ 1557 w 2709"/>
                            <a:gd name="T43" fmla="*/ 1208 h 2132"/>
                            <a:gd name="T44" fmla="*/ 1077 w 2709"/>
                            <a:gd name="T45" fmla="*/ 1736 h 2132"/>
                            <a:gd name="T46" fmla="*/ 873 w 2709"/>
                            <a:gd name="T47" fmla="*/ 1880 h 2132"/>
                            <a:gd name="T48" fmla="*/ 453 w 2709"/>
                            <a:gd name="T49" fmla="*/ 2132 h 2132"/>
                            <a:gd name="T50" fmla="*/ 789 w 2709"/>
                            <a:gd name="T51" fmla="*/ 1652 h 2132"/>
                            <a:gd name="T52" fmla="*/ 849 w 2709"/>
                            <a:gd name="T53" fmla="*/ 1580 h 2132"/>
                            <a:gd name="T54" fmla="*/ 897 w 2709"/>
                            <a:gd name="T55" fmla="*/ 1508 h 2132"/>
                            <a:gd name="T56" fmla="*/ 1149 w 2709"/>
                            <a:gd name="T57" fmla="*/ 1256 h 2132"/>
                            <a:gd name="T58" fmla="*/ 1629 w 2709"/>
                            <a:gd name="T59" fmla="*/ 872 h 2132"/>
                            <a:gd name="T60" fmla="*/ 1581 w 2709"/>
                            <a:gd name="T61" fmla="*/ 944 h 2132"/>
                            <a:gd name="T62" fmla="*/ 1605 w 2709"/>
                            <a:gd name="T63" fmla="*/ 908 h 2132"/>
                            <a:gd name="T64" fmla="*/ 1737 w 2709"/>
                            <a:gd name="T65" fmla="*/ 824 h 2132"/>
                            <a:gd name="T66" fmla="*/ 1725 w 2709"/>
                            <a:gd name="T67" fmla="*/ 932 h 2132"/>
                            <a:gd name="T68" fmla="*/ 1761 w 2709"/>
                            <a:gd name="T69" fmla="*/ 920 h 2132"/>
                            <a:gd name="T70" fmla="*/ 1809 w 2709"/>
                            <a:gd name="T71" fmla="*/ 896 h 2132"/>
                            <a:gd name="T72" fmla="*/ 1905 w 2709"/>
                            <a:gd name="T73" fmla="*/ 860 h 2132"/>
                            <a:gd name="T74" fmla="*/ 1977 w 2709"/>
                            <a:gd name="T75" fmla="*/ 968 h 2132"/>
                            <a:gd name="T76" fmla="*/ 2073 w 2709"/>
                            <a:gd name="T77" fmla="*/ 1016 h 2132"/>
                            <a:gd name="T78" fmla="*/ 2469 w 2709"/>
                            <a:gd name="T79" fmla="*/ 896 h 2132"/>
                            <a:gd name="T80" fmla="*/ 2049 w 2709"/>
                            <a:gd name="T81" fmla="*/ 680 h 2132"/>
                            <a:gd name="T82" fmla="*/ 1005 w 2709"/>
                            <a:gd name="T83" fmla="*/ 452 h 2132"/>
                            <a:gd name="T84" fmla="*/ 57 w 2709"/>
                            <a:gd name="T85" fmla="*/ 464 h 2132"/>
                            <a:gd name="T86" fmla="*/ 225 w 2709"/>
                            <a:gd name="T87" fmla="*/ 488 h 2132"/>
                            <a:gd name="T88" fmla="*/ 405 w 2709"/>
                            <a:gd name="T89" fmla="*/ 524 h 2132"/>
                            <a:gd name="T90" fmla="*/ 957 w 2709"/>
                            <a:gd name="T91" fmla="*/ 596 h 2132"/>
                            <a:gd name="T92" fmla="*/ 2097 w 2709"/>
                            <a:gd name="T93" fmla="*/ 800 h 2132"/>
                            <a:gd name="T94" fmla="*/ 2421 w 2709"/>
                            <a:gd name="T95" fmla="*/ 860 h 2132"/>
                            <a:gd name="T96" fmla="*/ 2709 w 2709"/>
                            <a:gd name="T97" fmla="*/ 968 h 2132"/>
                            <a:gd name="T98" fmla="*/ 2661 w 2709"/>
                            <a:gd name="T99" fmla="*/ 980 h 2132"/>
                            <a:gd name="T100" fmla="*/ 2517 w 2709"/>
                            <a:gd name="T101" fmla="*/ 932 h 21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2709" h="2132">
                              <a:moveTo>
                                <a:pt x="909" y="1196"/>
                              </a:moveTo>
                              <a:cubicBezTo>
                                <a:pt x="975" y="1064"/>
                                <a:pt x="1068" y="929"/>
                                <a:pt x="1173" y="824"/>
                              </a:cubicBezTo>
                              <a:cubicBezTo>
                                <a:pt x="1429" y="568"/>
                                <a:pt x="1079" y="948"/>
                                <a:pt x="1341" y="668"/>
                              </a:cubicBezTo>
                              <a:cubicBezTo>
                                <a:pt x="1450" y="551"/>
                                <a:pt x="1564" y="445"/>
                                <a:pt x="1677" y="332"/>
                              </a:cubicBezTo>
                              <a:cubicBezTo>
                                <a:pt x="1741" y="268"/>
                                <a:pt x="1805" y="204"/>
                                <a:pt x="1869" y="140"/>
                              </a:cubicBezTo>
                              <a:cubicBezTo>
                                <a:pt x="1895" y="114"/>
                                <a:pt x="1915" y="82"/>
                                <a:pt x="1941" y="56"/>
                              </a:cubicBezTo>
                              <a:cubicBezTo>
                                <a:pt x="1955" y="42"/>
                                <a:pt x="1989" y="0"/>
                                <a:pt x="1989" y="20"/>
                              </a:cubicBezTo>
                              <a:cubicBezTo>
                                <a:pt x="1989" y="46"/>
                                <a:pt x="1956" y="60"/>
                                <a:pt x="1941" y="80"/>
                              </a:cubicBezTo>
                              <a:cubicBezTo>
                                <a:pt x="1884" y="157"/>
                                <a:pt x="1814" y="228"/>
                                <a:pt x="1761" y="308"/>
                              </a:cubicBezTo>
                              <a:cubicBezTo>
                                <a:pt x="1658" y="462"/>
                                <a:pt x="1541" y="601"/>
                                <a:pt x="1437" y="752"/>
                              </a:cubicBezTo>
                              <a:cubicBezTo>
                                <a:pt x="1364" y="857"/>
                                <a:pt x="1274" y="952"/>
                                <a:pt x="1233" y="1076"/>
                              </a:cubicBezTo>
                              <a:cubicBezTo>
                                <a:pt x="1199" y="975"/>
                                <a:pt x="1270" y="853"/>
                                <a:pt x="1173" y="788"/>
                              </a:cubicBezTo>
                              <a:cubicBezTo>
                                <a:pt x="1131" y="914"/>
                                <a:pt x="1137" y="860"/>
                                <a:pt x="1461" y="812"/>
                              </a:cubicBezTo>
                              <a:cubicBezTo>
                                <a:pt x="1475" y="810"/>
                                <a:pt x="1474" y="785"/>
                                <a:pt x="1485" y="776"/>
                              </a:cubicBezTo>
                              <a:cubicBezTo>
                                <a:pt x="1506" y="759"/>
                                <a:pt x="1535" y="755"/>
                                <a:pt x="1557" y="740"/>
                              </a:cubicBezTo>
                              <a:cubicBezTo>
                                <a:pt x="1565" y="752"/>
                                <a:pt x="1584" y="762"/>
                                <a:pt x="1581" y="776"/>
                              </a:cubicBezTo>
                              <a:cubicBezTo>
                                <a:pt x="1578" y="793"/>
                                <a:pt x="1521" y="808"/>
                                <a:pt x="1509" y="812"/>
                              </a:cubicBezTo>
                              <a:cubicBezTo>
                                <a:pt x="1517" y="800"/>
                                <a:pt x="1521" y="784"/>
                                <a:pt x="1533" y="776"/>
                              </a:cubicBezTo>
                              <a:cubicBezTo>
                                <a:pt x="1549" y="765"/>
                                <a:pt x="1644" y="745"/>
                                <a:pt x="1665" y="740"/>
                              </a:cubicBezTo>
                              <a:cubicBezTo>
                                <a:pt x="1685" y="744"/>
                                <a:pt x="1717" y="733"/>
                                <a:pt x="1725" y="752"/>
                              </a:cubicBezTo>
                              <a:cubicBezTo>
                                <a:pt x="1738" y="786"/>
                                <a:pt x="1718" y="824"/>
                                <a:pt x="1713" y="860"/>
                              </a:cubicBezTo>
                              <a:cubicBezTo>
                                <a:pt x="1695" y="987"/>
                                <a:pt x="1631" y="1104"/>
                                <a:pt x="1557" y="1208"/>
                              </a:cubicBezTo>
                              <a:cubicBezTo>
                                <a:pt x="1418" y="1403"/>
                                <a:pt x="1246" y="1567"/>
                                <a:pt x="1077" y="1736"/>
                              </a:cubicBezTo>
                              <a:cubicBezTo>
                                <a:pt x="1018" y="1795"/>
                                <a:pt x="937" y="1827"/>
                                <a:pt x="873" y="1880"/>
                              </a:cubicBezTo>
                              <a:cubicBezTo>
                                <a:pt x="744" y="1987"/>
                                <a:pt x="613" y="2079"/>
                                <a:pt x="453" y="2132"/>
                              </a:cubicBezTo>
                              <a:cubicBezTo>
                                <a:pt x="541" y="1957"/>
                                <a:pt x="664" y="1802"/>
                                <a:pt x="789" y="1652"/>
                              </a:cubicBezTo>
                              <a:cubicBezTo>
                                <a:pt x="809" y="1628"/>
                                <a:pt x="832" y="1606"/>
                                <a:pt x="849" y="1580"/>
                              </a:cubicBezTo>
                              <a:cubicBezTo>
                                <a:pt x="865" y="1556"/>
                                <a:pt x="879" y="1531"/>
                                <a:pt x="897" y="1508"/>
                              </a:cubicBezTo>
                              <a:cubicBezTo>
                                <a:pt x="972" y="1415"/>
                                <a:pt x="1062" y="1337"/>
                                <a:pt x="1149" y="1256"/>
                              </a:cubicBezTo>
                              <a:cubicBezTo>
                                <a:pt x="1294" y="1121"/>
                                <a:pt x="1435" y="937"/>
                                <a:pt x="1629" y="872"/>
                              </a:cubicBezTo>
                              <a:cubicBezTo>
                                <a:pt x="1613" y="896"/>
                                <a:pt x="1597" y="920"/>
                                <a:pt x="1581" y="944"/>
                              </a:cubicBezTo>
                              <a:cubicBezTo>
                                <a:pt x="1573" y="956"/>
                                <a:pt x="1597" y="920"/>
                                <a:pt x="1605" y="908"/>
                              </a:cubicBezTo>
                              <a:cubicBezTo>
                                <a:pt x="1630" y="870"/>
                                <a:pt x="1699" y="849"/>
                                <a:pt x="1737" y="824"/>
                              </a:cubicBezTo>
                              <a:cubicBezTo>
                                <a:pt x="1757" y="884"/>
                                <a:pt x="1753" y="848"/>
                                <a:pt x="1725" y="932"/>
                              </a:cubicBezTo>
                              <a:cubicBezTo>
                                <a:pt x="1721" y="944"/>
                                <a:pt x="1749" y="925"/>
                                <a:pt x="1761" y="920"/>
                              </a:cubicBezTo>
                              <a:cubicBezTo>
                                <a:pt x="1777" y="913"/>
                                <a:pt x="1793" y="903"/>
                                <a:pt x="1809" y="896"/>
                              </a:cubicBezTo>
                              <a:cubicBezTo>
                                <a:pt x="1852" y="877"/>
                                <a:pt x="1865" y="873"/>
                                <a:pt x="1905" y="860"/>
                              </a:cubicBezTo>
                              <a:cubicBezTo>
                                <a:pt x="1920" y="934"/>
                                <a:pt x="1912" y="938"/>
                                <a:pt x="1977" y="968"/>
                              </a:cubicBezTo>
                              <a:cubicBezTo>
                                <a:pt x="2010" y="983"/>
                                <a:pt x="2073" y="1016"/>
                                <a:pt x="2073" y="1016"/>
                              </a:cubicBezTo>
                              <a:cubicBezTo>
                                <a:pt x="2282" y="1007"/>
                                <a:pt x="2358" y="1044"/>
                                <a:pt x="2469" y="896"/>
                              </a:cubicBezTo>
                              <a:cubicBezTo>
                                <a:pt x="2379" y="776"/>
                                <a:pt x="2171" y="728"/>
                                <a:pt x="2049" y="680"/>
                              </a:cubicBezTo>
                              <a:cubicBezTo>
                                <a:pt x="1712" y="548"/>
                                <a:pt x="1357" y="519"/>
                                <a:pt x="1005" y="452"/>
                              </a:cubicBezTo>
                              <a:cubicBezTo>
                                <a:pt x="689" y="456"/>
                                <a:pt x="373" y="449"/>
                                <a:pt x="57" y="464"/>
                              </a:cubicBezTo>
                              <a:cubicBezTo>
                                <a:pt x="0" y="467"/>
                                <a:pt x="169" y="478"/>
                                <a:pt x="225" y="488"/>
                              </a:cubicBezTo>
                              <a:cubicBezTo>
                                <a:pt x="285" y="498"/>
                                <a:pt x="344" y="516"/>
                                <a:pt x="405" y="524"/>
                              </a:cubicBezTo>
                              <a:cubicBezTo>
                                <a:pt x="853" y="586"/>
                                <a:pt x="459" y="500"/>
                                <a:pt x="957" y="596"/>
                              </a:cubicBezTo>
                              <a:cubicBezTo>
                                <a:pt x="1336" y="669"/>
                                <a:pt x="1719" y="724"/>
                                <a:pt x="2097" y="800"/>
                              </a:cubicBezTo>
                              <a:cubicBezTo>
                                <a:pt x="2467" y="874"/>
                                <a:pt x="2071" y="833"/>
                                <a:pt x="2421" y="860"/>
                              </a:cubicBezTo>
                              <a:cubicBezTo>
                                <a:pt x="2519" y="893"/>
                                <a:pt x="2612" y="936"/>
                                <a:pt x="2709" y="968"/>
                              </a:cubicBezTo>
                              <a:cubicBezTo>
                                <a:pt x="2693" y="972"/>
                                <a:pt x="2677" y="980"/>
                                <a:pt x="2661" y="980"/>
                              </a:cubicBezTo>
                              <a:cubicBezTo>
                                <a:pt x="2608" y="980"/>
                                <a:pt x="2570" y="932"/>
                                <a:pt x="2517" y="932"/>
                              </a:cubicBezTo>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 o:spid="_x0000_s1026" style="position:absolute;left:0;text-align:left;margin-left:27pt;margin-top:9.1pt;width:108pt;height:8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709,2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" path="m909,1196v66,-132,159,-267,264,-372c1429,568,1079,948,1341,668,1450,551,1564,445,1677,332v64,-64,128,-128,192,-192c1895,114,1915,82,1941,56v14,-14,48,-56,48,-36c1989,46,1956,60,1941,80v-57,77,-127,148,-180,228c1658,462,1541,601,1437,752v-73,105,-163,200,-204,324c1199,975,1270,853,1173,788v-42,126,-36,72,288,24c1475,810,1474,785,1485,776v21,-17,50,-21,72,-36c1565,752,1584,762,1581,776v-3,17,-60,32,-72,36c1517,800,1521,784,1533,776v16,-11,111,-31,132,-36c1685,744,1717,733,1725,752v13,34,-7,72,-12,108c1695,987,1631,1104,1557,1208v-139,195,-311,359,-480,528c1018,1795,937,1827,873,1880,744,1987,613,2079,453,2132v88,-175,211,-330,336,-480c809,1628,832,1606,849,1580v16,-24,30,-49,48,-72c972,1415,1062,1337,1149,1256v145,-135,286,-319,480,-384c1613,896,1597,920,1581,944v-8,12,16,-24,24,-36c1630,870,1699,849,1737,824v20,60,16,24,-12,108c1721,944,1749,925,1761,920v16,-7,32,-17,48,-24c1852,877,1865,873,1905,860v15,74,7,78,72,108c2010,983,2073,1016,2073,1016v209,-9,285,28,396,-120c2379,776,2171,728,2049,680,1712,548,1357,519,1005,452,689,456,373,449,57,464v-57,3,112,14,168,24c285,498,344,516,405,524v448,62,54,-24,552,72c1336,669,1719,724,2097,800v370,74,-26,33,324,60c2519,893,2612,936,2709,968v-16,4,-32,12,-48,12c2608,980,2570,932,2517,932e" filled="f" strokecolor="blue">
                <v:path arrowok="t" o:connecttype="custom" o:connectlocs="460238,577076;593904,397584;678965,322313;849086,160192;946298,67551;982752,27020;1007055,9650;982752,38600;891616,148611;727571,362844;624283,519175;593904,380214;739722,391794;751874,374424;788328,357053;800480,374424;764025,391794;776177,374424;843010,357053;873389,362844;867313,414954;788328,582866;545298,837628;442011,907109;229359,1028700;399480,797098;429859,762357;454162,727617;581753,606026;824783,420744;800480,455484;812631,438114;879464,397584;873389,449694;891616,443904;915919,432324;964525,414954;1000979,467065;1049585,490225;1250085,432324;1037434,328103;508844,218092;28860,223882;113920,235462;205056,252832;484541,287573;1061737,386004;1225782,414954;1371600,467065;1347297,472855;1274388,449694" o:connectangles="0,0,0,0,0,0,0,0,0,0,0,0,0,0,0,0,0,0,0,0,0,0,0,0,0,0,0,0,0,0,0,0,0,0,0,0,0,0,0,0,0,0,0,0,0,0,0,0,0,0,0"/>
              </v:shape>
            </w:pict>
          </mc:Fallback>
        </mc:AlternateContent>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tblStyle w:val="a8"/>
        <w:bidiVisual/>
        <w:tblW w:w="0" w:type="auto"/>
        <w:tblLook w:val="01E0" w:firstRow="1" w:lastRow="1" w:firstColumn="1" w:lastColumn="1" w:noHBand="0" w:noVBand="0"/>
      </w:tblPr>
      <w:tblGrid>
        <w:gridCol w:w="2698"/>
        <w:gridCol w:w="3420"/>
        <w:gridCol w:w="2700"/>
      </w:tblGrid>
      <w:tr w:rsidR="003A4534">
        <w:tc>
          <w:tcPr>
            <w:tcW w:w="2698" w:type="dxa"/>
            <w:tcBorders>
              <w:bottom w:val="single" w:sz="4" w:space="0" w:color="auto"/>
            </w:tcBorders>
          </w:tcPr>
          <w:p w:rsidR="003A4534" w:rsidRDefault="00702F0D" w:rsidP="00B8441A">
            <w:pPr>
              <w:spacing w:line="360" w:lineRule="auto"/>
              <w:rPr>
                <w:rFonts w:ascii="Arial" w:hAnsi="Arial" w:cs="Arial"/>
                <w:b/>
                <w:sz w:val="22"/>
                <w:szCs w:val="22"/>
                <w:rtl/>
              </w:rPr>
            </w:pPr>
            <w:r>
              <w:rPr>
                <w:rFonts w:ascii="Arial" w:hAnsi="Arial" w:cs="Arial" w:hint="cs"/>
                <w:b/>
                <w:sz w:val="22"/>
                <w:szCs w:val="22"/>
                <w:rtl/>
              </w:rPr>
              <w:t xml:space="preserve">פרד </w:t>
            </w:r>
            <w:proofErr w:type="spellStart"/>
            <w:r>
              <w:rPr>
                <w:rFonts w:ascii="Arial" w:hAnsi="Arial" w:cs="Arial" w:hint="cs"/>
                <w:b/>
                <w:sz w:val="22"/>
                <w:szCs w:val="22"/>
                <w:rtl/>
              </w:rPr>
              <w:t>ארזואן</w:t>
            </w:r>
            <w:proofErr w:type="spellEnd"/>
          </w:p>
        </w:tc>
        <w:tc>
          <w:tcPr>
            <w:tcW w:w="3420" w:type="dxa"/>
            <w:tcBorders>
              <w:bottom w:val="single" w:sz="4" w:space="0" w:color="auto"/>
            </w:tcBorders>
          </w:tcPr>
          <w:p w:rsidR="003A4534" w:rsidRDefault="00476A57" w:rsidP="00B8441A">
            <w:pPr>
              <w:spacing w:line="360" w:lineRule="auto"/>
              <w:rPr>
                <w:rFonts w:ascii="Arial" w:hAnsi="Arial" w:cs="Arial"/>
                <w:b/>
                <w:sz w:val="22"/>
                <w:szCs w:val="22"/>
                <w:rtl/>
              </w:rPr>
            </w:pPr>
            <w:r>
              <w:rPr>
                <w:rFonts w:ascii="Arial" w:hAnsi="Arial" w:cs="Arial" w:hint="cs"/>
                <w:b/>
                <w:sz w:val="22"/>
                <w:szCs w:val="22"/>
                <w:rtl/>
              </w:rPr>
              <w:t>סגן ראש אגף ים וחופים</w:t>
            </w:r>
            <w:r w:rsidR="00702F0D">
              <w:rPr>
                <w:rFonts w:ascii="Arial" w:hAnsi="Arial" w:cs="Arial" w:hint="cs"/>
                <w:b/>
                <w:sz w:val="22"/>
                <w:szCs w:val="22"/>
                <w:rtl/>
              </w:rPr>
              <w:t xml:space="preserve"> </w:t>
            </w:r>
          </w:p>
        </w:tc>
        <w:tc>
          <w:tcPr>
            <w:tcW w:w="2700" w:type="dxa"/>
            <w:tcBorders>
              <w:bottom w:val="single" w:sz="4" w:space="0" w:color="auto"/>
            </w:tcBorders>
          </w:tcPr>
          <w:p w:rsidR="003A4534" w:rsidRDefault="003A4534" w:rsidP="00B8441A">
            <w:pPr>
              <w:spacing w:line="360" w:lineRule="auto"/>
              <w:rPr>
                <w:rFonts w:ascii="Arial" w:hAnsi="Arial" w:cs="Arial"/>
                <w:b/>
                <w:sz w:val="22"/>
                <w:szCs w:val="22"/>
                <w:rtl/>
              </w:rPr>
            </w:pPr>
          </w:p>
        </w:tc>
      </w:tr>
      <w:tr w:rsidR="003A4534">
        <w:tc>
          <w:tcPr>
            <w:tcW w:w="2698"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1D45" w:rsidRDefault="003D1D45">
      <w:r>
        <w:separator/>
      </w:r>
    </w:p>
    <w:p w:rsidR="003D1D45" w:rsidRDefault="003D1D45"/>
  </w:endnote>
  <w:endnote w:type="continuationSeparator" w:id="0">
    <w:p w:rsidR="003D1D45" w:rsidRDefault="003D1D45">
      <w:r>
        <w:continuationSeparator/>
      </w:r>
    </w:p>
    <w:p w:rsidR="003D1D45" w:rsidRDefault="003D1D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WenQuanYi Micro Hei">
    <w:altName w:val="Times New Roman"/>
    <w:charset w:val="00"/>
    <w:family w:val="auto"/>
    <w:pitch w:val="variable"/>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2BC" w:rsidRDefault="00CA62B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A62B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A62BC" w:rsidRPr="003E2065" w:rsidRDefault="00CA62BC" w:rsidP="007131DA">
          <w:pPr>
            <w:rPr>
              <w:rFonts w:ascii="Arial" w:hAnsi="Arial" w:cs="Arial"/>
              <w:color w:val="1B3461"/>
              <w:sz w:val="15"/>
              <w:szCs w:val="15"/>
              <w:rtl/>
            </w:rPr>
          </w:pPr>
        </w:p>
        <w:p w:rsidR="00CA62BC" w:rsidRPr="003E2065" w:rsidRDefault="00CA62BC" w:rsidP="007131DA">
          <w:pPr>
            <w:rPr>
              <w:rFonts w:ascii="Arial" w:hAnsi="Arial" w:cs="Arial"/>
              <w:sz w:val="20"/>
              <w:szCs w:val="20"/>
              <w:rtl/>
            </w:rPr>
          </w:pPr>
          <w:r>
            <w:rPr>
              <w:noProof/>
              <w:lang w:eastAsia="en-US"/>
            </w:rPr>
            <w:drawing>
              <wp:inline distT="0" distB="0" distL="0" distR="0" wp14:anchorId="482D56DD" wp14:editId="0E6A4410">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A62BC" w:rsidRPr="003E2065" w:rsidRDefault="00CA62B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A62BC" w:rsidRPr="003E2065" w:rsidRDefault="00CA62B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1696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1696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CA62B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A62BC" w:rsidRPr="003E2065" w:rsidRDefault="00CA62B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A62BC" w:rsidRPr="003E2065" w:rsidRDefault="00CA62B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A62BC" w:rsidRDefault="00CA62BC">
    <w:pPr>
      <w:rPr>
        <w:rtl/>
      </w:rPr>
    </w:pPr>
  </w:p>
  <w:p w:rsidR="00CA62BC" w:rsidRDefault="00CA62B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CA62BC">
      <w:trPr>
        <w:trHeight w:hRule="exact" w:val="454"/>
      </w:trPr>
      <w:tc>
        <w:tcPr>
          <w:tcW w:w="2692" w:type="dxa"/>
          <w:tcBorders>
            <w:top w:val="single" w:sz="4" w:space="0" w:color="auto"/>
            <w:bottom w:val="single" w:sz="4" w:space="0" w:color="auto"/>
          </w:tcBorders>
          <w:shd w:val="clear" w:color="auto" w:fill="E6E6E6"/>
          <w:vAlign w:val="center"/>
        </w:tcPr>
        <w:p w:rsidR="00CA62BC" w:rsidRDefault="00CA62B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CA62BC" w:rsidRDefault="00CA62B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CA62BC" w:rsidRPr="00911961" w:rsidRDefault="00CA62BC"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CA62BC" w:rsidRDefault="00CA62B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1696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1696F">
            <w:rPr>
              <w:rFonts w:ascii="Arial" w:hAnsi="Arial" w:cs="Arial"/>
              <w:noProof/>
              <w:color w:val="FFFFFF"/>
              <w:sz w:val="20"/>
              <w:szCs w:val="20"/>
              <w:rtl/>
            </w:rPr>
            <w:t>3</w:t>
          </w:r>
          <w:r>
            <w:rPr>
              <w:rFonts w:ascii="Arial" w:hAnsi="Arial" w:cs="Arial"/>
              <w:color w:val="FFFFFF"/>
              <w:sz w:val="20"/>
              <w:szCs w:val="20"/>
            </w:rPr>
            <w:fldChar w:fldCharType="end"/>
          </w:r>
        </w:p>
      </w:tc>
    </w:tr>
  </w:tbl>
  <w:p w:rsidR="00CA62BC" w:rsidRPr="005063DE" w:rsidRDefault="00CA62BC">
    <w:pPr>
      <w:pStyle w:val="a7"/>
    </w:pPr>
  </w:p>
  <w:p w:rsidR="00CA62BC" w:rsidRDefault="00CA62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1D45" w:rsidRDefault="003D1D45">
      <w:r>
        <w:separator/>
      </w:r>
    </w:p>
    <w:p w:rsidR="003D1D45" w:rsidRDefault="003D1D45"/>
  </w:footnote>
  <w:footnote w:type="continuationSeparator" w:id="0">
    <w:p w:rsidR="003D1D45" w:rsidRDefault="003D1D45">
      <w:r>
        <w:continuationSeparator/>
      </w:r>
    </w:p>
    <w:p w:rsidR="003D1D45" w:rsidRDefault="003D1D4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2BC" w:rsidRDefault="0011696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tblpPr w:leftFromText="181" w:rightFromText="181" w:bottomFromText="284" w:vertAnchor="text" w:horzAnchor="margin" w:tblpY="188"/>
      <w:bidiVisual/>
      <w:tblW w:w="0" w:type="auto"/>
      <w:tblInd w:w="496" w:type="dxa"/>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678"/>
      <w:gridCol w:w="4174"/>
    </w:tblGrid>
    <w:tr w:rsidR="00CA62BC" w:rsidRPr="00263787">
      <w:trPr>
        <w:trHeight w:hRule="exact" w:val="714"/>
      </w:trPr>
      <w:tc>
        <w:tcPr>
          <w:tcW w:w="8914" w:type="dxa"/>
          <w:gridSpan w:val="2"/>
          <w:tcBorders>
            <w:top w:val="nil"/>
            <w:bottom w:val="nil"/>
          </w:tcBorders>
          <w:shd w:val="clear" w:color="auto" w:fill="1B3461"/>
          <w:vAlign w:val="center"/>
        </w:tcPr>
        <w:p w:rsidR="00CA62BC" w:rsidRPr="00576799" w:rsidRDefault="00CA62BC" w:rsidP="0052610D">
          <w:pPr>
            <w:pStyle w:val="ac"/>
            <w:rPr>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CA62BC" w:rsidRPr="00BF3DD4">
      <w:trPr>
        <w:trHeight w:val="460"/>
      </w:trPr>
      <w:tc>
        <w:tcPr>
          <w:tcW w:w="4710" w:type="dxa"/>
          <w:tcBorders>
            <w:top w:val="nil"/>
            <w:left w:val="nil"/>
            <w:bottom w:val="single" w:sz="4" w:space="0" w:color="auto"/>
            <w:right w:val="nil"/>
          </w:tcBorders>
          <w:shd w:val="clear" w:color="auto" w:fill="E6E6E6"/>
          <w:vAlign w:val="center"/>
        </w:tcPr>
        <w:p w:rsidR="00CA62BC" w:rsidRPr="00261BFF" w:rsidRDefault="00CA62BC" w:rsidP="0052610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A62BC" w:rsidRPr="00BF3DD4" w:rsidRDefault="00CA62BC" w:rsidP="0052610D">
          <w:pPr>
            <w:pStyle w:val="ad"/>
          </w:pPr>
          <w:r>
            <w:rPr>
              <w:rFonts w:hint="cs"/>
              <w:rtl/>
            </w:rPr>
            <w:t>מספר הוראה: 7.8.2</w:t>
          </w:r>
        </w:p>
      </w:tc>
    </w:tr>
    <w:tr w:rsidR="00CA62BC" w:rsidRPr="00BF3DD4">
      <w:trPr>
        <w:trHeight w:val="460"/>
      </w:trPr>
      <w:tc>
        <w:tcPr>
          <w:tcW w:w="4710" w:type="dxa"/>
          <w:tcBorders>
            <w:top w:val="single" w:sz="4" w:space="0" w:color="auto"/>
            <w:left w:val="nil"/>
            <w:bottom w:val="single" w:sz="4" w:space="0" w:color="auto"/>
            <w:right w:val="nil"/>
          </w:tcBorders>
          <w:shd w:val="clear" w:color="auto" w:fill="E6E6E6"/>
          <w:vAlign w:val="center"/>
        </w:tcPr>
        <w:p w:rsidR="00CA62BC" w:rsidRPr="0081163B" w:rsidRDefault="00CA62BC" w:rsidP="0052610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A62BC" w:rsidRPr="00BF3DD4" w:rsidRDefault="00CA62BC" w:rsidP="0052610D">
          <w:pPr>
            <w:pStyle w:val="ad"/>
            <w:rPr>
              <w:rtl/>
            </w:rPr>
          </w:pPr>
          <w:r>
            <w:rPr>
              <w:rFonts w:hint="cs"/>
              <w:rtl/>
            </w:rPr>
            <w:t>מספר טופס: ט. 7.8.2.1</w:t>
          </w:r>
        </w:p>
      </w:tc>
    </w:tr>
  </w:tbl>
  <w:p w:rsidR="00CA62BC" w:rsidRDefault="00CA62BC"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62BC" w:rsidRPr="00D92E7A" w:rsidRDefault="00CA62BC" w:rsidP="00367921">
    <w:pPr>
      <w:pStyle w:val="a6"/>
      <w:rPr>
        <w:sz w:val="20"/>
        <w:szCs w:val="20"/>
        <w:rtl/>
      </w:rPr>
    </w:pPr>
  </w:p>
  <w:p w:rsidR="00CA62BC" w:rsidRDefault="00CA62BC" w:rsidP="003B6F35">
    <w:pPr>
      <w:pStyle w:val="a6"/>
      <w:jc w:val="center"/>
      <w:rPr>
        <w:sz w:val="20"/>
        <w:szCs w:val="20"/>
        <w:rtl/>
      </w:rPr>
    </w:pPr>
    <w:r>
      <w:rPr>
        <w:noProof/>
        <w:lang w:eastAsia="en-US"/>
      </w:rPr>
      <w:drawing>
        <wp:inline distT="0" distB="0" distL="0" distR="0">
          <wp:extent cx="5806440" cy="96012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Style w:val="a8"/>
      <w:tblpPr w:leftFromText="181" w:rightFromText="181" w:bottomFromText="284" w:vertAnchor="text" w:horzAnchor="margin" w:tblpXSpec="center" w:tblpY="188"/>
      <w:bidiVisual/>
      <w:tblW w:w="0" w:type="auto"/>
      <w:jc w:val="center"/>
      <w:tblInd w:w="62" w:type="dxa"/>
      <w:tblBorders>
        <w:top w:val="none" w:sz="0" w:space="0" w:color="auto"/>
        <w:left w:val="none" w:sz="0" w:space="0" w:color="auto"/>
        <w:right w:val="none" w:sz="0" w:space="0" w:color="auto"/>
        <w:insideV w:val="none" w:sz="0" w:space="0" w:color="auto"/>
      </w:tblBorders>
      <w:tblCellMar>
        <w:right w:w="170" w:type="dxa"/>
      </w:tblCellMar>
      <w:tblLook w:val="01E0" w:firstRow="1" w:lastRow="1" w:firstColumn="1" w:lastColumn="1" w:noHBand="0" w:noVBand="0"/>
    </w:tblPr>
    <w:tblGrid>
      <w:gridCol w:w="4536"/>
      <w:gridCol w:w="4536"/>
    </w:tblGrid>
    <w:tr w:rsidR="00CA62BC" w:rsidRPr="00263787">
      <w:trPr>
        <w:trHeight w:hRule="exact" w:val="719"/>
        <w:jc w:val="center"/>
      </w:trPr>
      <w:tc>
        <w:tcPr>
          <w:tcW w:w="9072" w:type="dxa"/>
          <w:gridSpan w:val="2"/>
          <w:tcBorders>
            <w:top w:val="nil"/>
            <w:bottom w:val="nil"/>
          </w:tcBorders>
          <w:shd w:val="clear" w:color="auto" w:fill="1B3461"/>
          <w:vAlign w:val="center"/>
        </w:tcPr>
        <w:p w:rsidR="00CA62BC" w:rsidRPr="00576799" w:rsidRDefault="00CA62BC" w:rsidP="00A94EDA">
          <w:pPr>
            <w:pStyle w:val="ac"/>
            <w:rPr>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CA62BC" w:rsidRPr="00BF3DD4">
      <w:trPr>
        <w:trHeight w:val="460"/>
        <w:jc w:val="center"/>
      </w:trPr>
      <w:tc>
        <w:tcPr>
          <w:tcW w:w="4536" w:type="dxa"/>
          <w:tcBorders>
            <w:top w:val="nil"/>
            <w:left w:val="nil"/>
            <w:bottom w:val="single" w:sz="4" w:space="0" w:color="auto"/>
            <w:right w:val="nil"/>
          </w:tcBorders>
          <w:shd w:val="clear" w:color="auto" w:fill="E6E6E6"/>
          <w:vAlign w:val="center"/>
        </w:tcPr>
        <w:p w:rsidR="00CA62BC" w:rsidRPr="003A48B2" w:rsidRDefault="00CA62BC" w:rsidP="00A94ED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CA62BC" w:rsidRPr="00BF3DD4" w:rsidRDefault="00CA62BC" w:rsidP="00A94EDA">
          <w:pPr>
            <w:pStyle w:val="ad"/>
          </w:pPr>
          <w:r>
            <w:rPr>
              <w:rFonts w:hint="cs"/>
              <w:rtl/>
            </w:rPr>
            <w:t>מספר הוראה: 7.8.2</w:t>
          </w:r>
        </w:p>
      </w:tc>
    </w:tr>
    <w:tr w:rsidR="00CA62BC" w:rsidRPr="00BF3DD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CA62BC" w:rsidRPr="00353B86" w:rsidRDefault="00CA62BC" w:rsidP="00A94ED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CA62BC" w:rsidRPr="00BF3DD4" w:rsidRDefault="00CA62BC" w:rsidP="00A94EDA">
          <w:pPr>
            <w:pStyle w:val="ad"/>
            <w:rPr>
              <w:rtl/>
            </w:rPr>
          </w:pPr>
          <w:r>
            <w:rPr>
              <w:rFonts w:hint="cs"/>
              <w:rtl/>
            </w:rPr>
            <w:t>מספר טופס: ט. 7.8.2.1</w:t>
          </w:r>
        </w:p>
      </w:tc>
    </w:tr>
  </w:tbl>
  <w:p w:rsidR="00CA62BC" w:rsidRPr="00D92E7A" w:rsidRDefault="00CA62BC"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F0E0F"/>
    <w:multiLevelType w:val="hybridMultilevel"/>
    <w:tmpl w:val="F99C8F5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73E"/>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22B"/>
    <w:rsid w:val="000F35E3"/>
    <w:rsid w:val="000F5445"/>
    <w:rsid w:val="000F77AB"/>
    <w:rsid w:val="0010592C"/>
    <w:rsid w:val="00107E39"/>
    <w:rsid w:val="00110868"/>
    <w:rsid w:val="0011153E"/>
    <w:rsid w:val="001164D1"/>
    <w:rsid w:val="00116637"/>
    <w:rsid w:val="0011696F"/>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07E4"/>
    <w:rsid w:val="001F745F"/>
    <w:rsid w:val="00201A47"/>
    <w:rsid w:val="0020493F"/>
    <w:rsid w:val="00204E5F"/>
    <w:rsid w:val="00204F55"/>
    <w:rsid w:val="0021629D"/>
    <w:rsid w:val="00216F6E"/>
    <w:rsid w:val="00220F96"/>
    <w:rsid w:val="00224334"/>
    <w:rsid w:val="0022501F"/>
    <w:rsid w:val="00225AB2"/>
    <w:rsid w:val="00232CC8"/>
    <w:rsid w:val="00235E77"/>
    <w:rsid w:val="00245502"/>
    <w:rsid w:val="00251986"/>
    <w:rsid w:val="00261BFF"/>
    <w:rsid w:val="00263787"/>
    <w:rsid w:val="00264C3F"/>
    <w:rsid w:val="00265880"/>
    <w:rsid w:val="00276B4D"/>
    <w:rsid w:val="00286A2C"/>
    <w:rsid w:val="00287626"/>
    <w:rsid w:val="0029022F"/>
    <w:rsid w:val="00290F14"/>
    <w:rsid w:val="00294D2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803"/>
    <w:rsid w:val="00335200"/>
    <w:rsid w:val="00342F76"/>
    <w:rsid w:val="0034492C"/>
    <w:rsid w:val="003449D9"/>
    <w:rsid w:val="003459E2"/>
    <w:rsid w:val="00351ED5"/>
    <w:rsid w:val="00352C2A"/>
    <w:rsid w:val="00353B86"/>
    <w:rsid w:val="00355760"/>
    <w:rsid w:val="00360C0D"/>
    <w:rsid w:val="003636CF"/>
    <w:rsid w:val="0036579D"/>
    <w:rsid w:val="00367921"/>
    <w:rsid w:val="003761A7"/>
    <w:rsid w:val="0037762D"/>
    <w:rsid w:val="00377B84"/>
    <w:rsid w:val="00380234"/>
    <w:rsid w:val="00384E5D"/>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D45"/>
    <w:rsid w:val="003D545A"/>
    <w:rsid w:val="003D60D0"/>
    <w:rsid w:val="003E2091"/>
    <w:rsid w:val="003E4A8B"/>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34D9"/>
    <w:rsid w:val="00476A57"/>
    <w:rsid w:val="0047787B"/>
    <w:rsid w:val="00484F17"/>
    <w:rsid w:val="004A0DB2"/>
    <w:rsid w:val="004A47A6"/>
    <w:rsid w:val="004B1D89"/>
    <w:rsid w:val="004B246F"/>
    <w:rsid w:val="004C00D7"/>
    <w:rsid w:val="004C7783"/>
    <w:rsid w:val="004D1FE7"/>
    <w:rsid w:val="004D3DEB"/>
    <w:rsid w:val="004D6229"/>
    <w:rsid w:val="004D7F94"/>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23F7"/>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2F0D"/>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71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060"/>
    <w:rsid w:val="00AA6710"/>
    <w:rsid w:val="00AB25A0"/>
    <w:rsid w:val="00AB3CB3"/>
    <w:rsid w:val="00AB49BA"/>
    <w:rsid w:val="00AB5124"/>
    <w:rsid w:val="00AB5728"/>
    <w:rsid w:val="00AC73E7"/>
    <w:rsid w:val="00AC79A3"/>
    <w:rsid w:val="00AD095E"/>
    <w:rsid w:val="00AD0ED8"/>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48B"/>
    <w:rsid w:val="00BA690D"/>
    <w:rsid w:val="00BB54BB"/>
    <w:rsid w:val="00BC6D35"/>
    <w:rsid w:val="00BD0485"/>
    <w:rsid w:val="00BD0E64"/>
    <w:rsid w:val="00BD231C"/>
    <w:rsid w:val="00BD3515"/>
    <w:rsid w:val="00BD452E"/>
    <w:rsid w:val="00BD6845"/>
    <w:rsid w:val="00BE13B6"/>
    <w:rsid w:val="00BE35A9"/>
    <w:rsid w:val="00BE6DFB"/>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25E"/>
    <w:rsid w:val="00C733C5"/>
    <w:rsid w:val="00C74326"/>
    <w:rsid w:val="00C80EF4"/>
    <w:rsid w:val="00C849BD"/>
    <w:rsid w:val="00C86AFB"/>
    <w:rsid w:val="00C92B71"/>
    <w:rsid w:val="00C973F7"/>
    <w:rsid w:val="00C9775B"/>
    <w:rsid w:val="00CA0BC0"/>
    <w:rsid w:val="00CA2199"/>
    <w:rsid w:val="00CA2A33"/>
    <w:rsid w:val="00CA6065"/>
    <w:rsid w:val="00CA62BC"/>
    <w:rsid w:val="00CB0DB8"/>
    <w:rsid w:val="00CB1244"/>
    <w:rsid w:val="00CB1373"/>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031F"/>
    <w:rsid w:val="00E33AA4"/>
    <w:rsid w:val="00E3493D"/>
    <w:rsid w:val="00E4041E"/>
    <w:rsid w:val="00E4128F"/>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530"/>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qFormat/>
    <w:rsid w:val="000F77A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qFormat/>
    <w:rsid w:val="000F77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748</Words>
  <Characters>3744</Characters>
  <Application>Microsoft Office Word</Application>
  <DocSecurity>0</DocSecurity>
  <Lines>31</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MOE</Company>
  <LinksUpToDate>false</LinksUpToDate>
  <CharactersWithSpaces>4484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לימור גיגי</cp:lastModifiedBy>
  <cp:revision>3</cp:revision>
  <cp:lastPrinted>2014-03-11T09:55:00Z</cp:lastPrinted>
  <dcterms:created xsi:type="dcterms:W3CDTF">2014-03-11T09:17:00Z</dcterms:created>
  <dcterms:modified xsi:type="dcterms:W3CDTF">2014-03-11T09:55:00Z</dcterms:modified>
</cp:coreProperties>
</file>